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0069" w14:textId="77777777" w:rsidR="00921D99" w:rsidRPr="00921D99" w:rsidRDefault="00921D99" w:rsidP="00921D99">
      <w:pPr>
        <w:tabs>
          <w:tab w:val="left" w:pos="5954"/>
        </w:tabs>
        <w:suppressAutoHyphens/>
        <w:spacing w:before="120" w:after="120"/>
        <w:jc w:val="center"/>
        <w:rPr>
          <w:rFonts w:cstheme="minorHAnsi"/>
          <w:b/>
          <w:u w:val="single"/>
          <w:lang w:bidi="it-IT"/>
        </w:rPr>
      </w:pPr>
    </w:p>
    <w:p w14:paraId="4B98AEB6" w14:textId="77777777" w:rsidR="00921D99" w:rsidRPr="00921D99" w:rsidRDefault="00921D99" w:rsidP="00921D99">
      <w:pPr>
        <w:suppressAutoHyphens/>
        <w:spacing w:before="120" w:after="120"/>
        <w:rPr>
          <w:rFonts w:cstheme="minorHAnsi"/>
          <w:b/>
          <w:u w:val="single"/>
          <w:lang w:bidi="it-IT"/>
        </w:rPr>
      </w:pPr>
    </w:p>
    <w:p w14:paraId="3B734B9E" w14:textId="77777777" w:rsidR="00921D99" w:rsidRPr="00921D99" w:rsidRDefault="00921D99" w:rsidP="00921D99">
      <w:pPr>
        <w:suppressAutoHyphens/>
        <w:spacing w:before="120" w:after="120"/>
        <w:rPr>
          <w:rFonts w:cstheme="minorHAnsi"/>
          <w:b/>
          <w:u w:val="single"/>
          <w:lang w:bidi="it-IT"/>
        </w:rPr>
      </w:pPr>
    </w:p>
    <w:p w14:paraId="5128BB86" w14:textId="77777777" w:rsidR="00921D99" w:rsidRPr="00921D99" w:rsidRDefault="00921D99" w:rsidP="00921D99">
      <w:pPr>
        <w:suppressAutoHyphens/>
        <w:spacing w:before="120" w:after="120"/>
        <w:rPr>
          <w:rFonts w:cstheme="minorHAnsi"/>
          <w:b/>
          <w:u w:val="single"/>
          <w:lang w:bidi="it-IT"/>
        </w:rPr>
      </w:pPr>
    </w:p>
    <w:p w14:paraId="22AED654" w14:textId="77777777" w:rsidR="00921D99" w:rsidRPr="00921D99" w:rsidRDefault="00921D99" w:rsidP="00921D99">
      <w:pPr>
        <w:suppressAutoHyphens/>
        <w:spacing w:before="120" w:after="120"/>
        <w:jc w:val="center"/>
        <w:rPr>
          <w:rFonts w:cstheme="minorHAnsi"/>
          <w:b/>
          <w:u w:val="single"/>
          <w:lang w:bidi="it-IT"/>
        </w:rPr>
      </w:pPr>
    </w:p>
    <w:p w14:paraId="28611568" w14:textId="77777777" w:rsidR="00921D99" w:rsidRPr="00921D99" w:rsidRDefault="00921D99" w:rsidP="00921D99">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21D99" w:rsidRPr="00921D99" w14:paraId="795804CB" w14:textId="77777777" w:rsidTr="00DF19C1">
        <w:tc>
          <w:tcPr>
            <w:tcW w:w="9624" w:type="dxa"/>
            <w:tcBorders>
              <w:top w:val="double" w:sz="4" w:space="0" w:color="auto"/>
              <w:bottom w:val="double" w:sz="4" w:space="0" w:color="auto"/>
            </w:tcBorders>
          </w:tcPr>
          <w:p w14:paraId="2F7EF5CC" w14:textId="77777777" w:rsidR="00921D99" w:rsidRPr="00921D99" w:rsidRDefault="00921D99" w:rsidP="00921D99">
            <w:pPr>
              <w:spacing w:before="120" w:after="120" w:line="240" w:lineRule="auto"/>
              <w:jc w:val="center"/>
              <w:rPr>
                <w:rFonts w:cstheme="minorHAnsi"/>
                <w:b/>
                <w:u w:val="single"/>
              </w:rPr>
            </w:pPr>
          </w:p>
          <w:p w14:paraId="34A863BC" w14:textId="7F6E0905" w:rsidR="00921D99" w:rsidRPr="00921D99" w:rsidRDefault="00921D99" w:rsidP="00921D99">
            <w:pPr>
              <w:spacing w:before="120" w:after="120" w:line="240" w:lineRule="auto"/>
              <w:jc w:val="center"/>
              <w:rPr>
                <w:rFonts w:cstheme="minorHAnsi"/>
                <w:b/>
                <w:u w:val="single"/>
              </w:rPr>
            </w:pPr>
            <w:r w:rsidRPr="00921D99">
              <w:rPr>
                <w:rFonts w:cstheme="minorHAnsi"/>
                <w:b/>
                <w:u w:val="single"/>
              </w:rPr>
              <w:t>ALL. 6 CONTRATTO</w:t>
            </w:r>
          </w:p>
          <w:p w14:paraId="3B06E7DB" w14:textId="7E15C403" w:rsidR="00921D99" w:rsidRPr="00921D99" w:rsidRDefault="00921D99" w:rsidP="00921D99">
            <w:pPr>
              <w:spacing w:before="120" w:after="120" w:line="276" w:lineRule="auto"/>
              <w:jc w:val="center"/>
              <w:rPr>
                <w:rFonts w:cstheme="minorHAnsi"/>
                <w:b/>
              </w:rPr>
            </w:pPr>
            <w:r w:rsidRPr="00921D99">
              <w:rPr>
                <w:rFonts w:cstheme="minorHAnsi"/>
                <w:b/>
              </w:rPr>
              <w:t xml:space="preserve">PER L’AFFIDAMENTO DELLA </w:t>
            </w:r>
            <w:bookmarkStart w:id="0" w:name="_Hlk114659311"/>
            <w:r w:rsidRPr="00921D99">
              <w:rPr>
                <w:rFonts w:cstheme="minorHAnsi"/>
                <w:b/>
              </w:rPr>
              <w:t>FORNITURA</w:t>
            </w:r>
            <w:r w:rsidR="0074044C">
              <w:rPr>
                <w:rFonts w:cstheme="minorHAnsi"/>
                <w:b/>
              </w:rPr>
              <w:t xml:space="preserve"> PER LA SOLUZIONE TARGET PER TRASFORMARE TUTTE LE CLASSI IN AMBIENTI DI APPRENDIMENTO INNOVATIVI</w:t>
            </w:r>
            <w:bookmarkStart w:id="1" w:name="_Hlk113989825"/>
            <w:bookmarkStart w:id="2" w:name="_Hlk88492261"/>
            <w:r w:rsidR="0074044C">
              <w:rPr>
                <w:rFonts w:cstheme="minorHAnsi"/>
                <w:b/>
              </w:rPr>
              <w:t xml:space="preserve"> </w:t>
            </w:r>
            <w:r w:rsidRPr="00921D99">
              <w:rPr>
                <w:rFonts w:cstheme="minorHAnsi"/>
                <w:b/>
              </w:rPr>
              <w:t xml:space="preserve">nell’ambito dell’Investimento 3.2 della Missione 4 – Componente 1 del PNRR, finanziato dall’Unione europea – </w:t>
            </w:r>
            <w:proofErr w:type="spellStart"/>
            <w:r w:rsidRPr="00921D99">
              <w:rPr>
                <w:rFonts w:cstheme="minorHAnsi"/>
                <w:b/>
                <w:i/>
                <w:iCs/>
              </w:rPr>
              <w:t>Next</w:t>
            </w:r>
            <w:proofErr w:type="spellEnd"/>
            <w:r w:rsidRPr="00921D99">
              <w:rPr>
                <w:rFonts w:cstheme="minorHAnsi"/>
                <w:b/>
                <w:i/>
                <w:iCs/>
              </w:rPr>
              <w:t xml:space="preserve"> Generation EU</w:t>
            </w:r>
          </w:p>
          <w:p w14:paraId="12F99E1E" w14:textId="77777777" w:rsidR="00921D99" w:rsidRPr="00921D99" w:rsidRDefault="00921D99" w:rsidP="00921D99">
            <w:pPr>
              <w:spacing w:before="120" w:after="120" w:line="240" w:lineRule="auto"/>
              <w:jc w:val="center"/>
              <w:rPr>
                <w:rFonts w:cstheme="minorHAnsi"/>
                <w:b/>
              </w:rPr>
            </w:pPr>
          </w:p>
          <w:bookmarkEnd w:id="0"/>
          <w:bookmarkEnd w:id="1"/>
          <w:p w14:paraId="0D33AB69" w14:textId="77777777" w:rsidR="00921D99" w:rsidRPr="00921D99" w:rsidRDefault="00921D99" w:rsidP="00921D99">
            <w:pPr>
              <w:spacing w:before="120" w:after="120" w:line="240" w:lineRule="auto"/>
              <w:jc w:val="center"/>
              <w:rPr>
                <w:rFonts w:cstheme="minorHAnsi"/>
                <w:b/>
              </w:rPr>
            </w:pPr>
          </w:p>
          <w:p w14:paraId="12438BB4" w14:textId="522A70D0" w:rsidR="00921D99" w:rsidRPr="00921D99" w:rsidRDefault="00921D99" w:rsidP="00921D99">
            <w:pPr>
              <w:spacing w:before="120" w:after="120" w:line="240" w:lineRule="auto"/>
              <w:jc w:val="center"/>
              <w:rPr>
                <w:rFonts w:cstheme="minorHAnsi"/>
                <w:b/>
                <w:bCs/>
              </w:rPr>
            </w:pPr>
            <w:r w:rsidRPr="00921D99">
              <w:rPr>
                <w:rFonts w:cstheme="minorHAnsi"/>
                <w:b/>
                <w:bCs/>
              </w:rPr>
              <w:t>C.I.G.</w:t>
            </w:r>
            <w:r w:rsidR="0074044C">
              <w:rPr>
                <w:rFonts w:cstheme="minorHAnsi"/>
                <w:b/>
                <w:bCs/>
              </w:rPr>
              <w:t xml:space="preserve"> 9998746A37</w:t>
            </w:r>
            <w:r w:rsidRPr="00921D99">
              <w:rPr>
                <w:rFonts w:cstheme="minorHAnsi"/>
                <w:b/>
                <w:bCs/>
              </w:rPr>
              <w:t xml:space="preserve"> </w:t>
            </w:r>
          </w:p>
          <w:p w14:paraId="4453207A" w14:textId="6012F6DE" w:rsidR="00921D99" w:rsidRPr="00921D99" w:rsidRDefault="00921D99" w:rsidP="00921D99">
            <w:pPr>
              <w:spacing w:before="120" w:after="120" w:line="240" w:lineRule="auto"/>
              <w:jc w:val="center"/>
              <w:rPr>
                <w:rFonts w:cstheme="minorHAnsi"/>
                <w:b/>
              </w:rPr>
            </w:pPr>
            <w:r w:rsidRPr="00921D99">
              <w:rPr>
                <w:rFonts w:cstheme="minorHAnsi"/>
                <w:b/>
                <w:bCs/>
              </w:rPr>
              <w:t>CUP:</w:t>
            </w:r>
            <w:r w:rsidR="0074044C">
              <w:rPr>
                <w:rFonts w:cstheme="minorHAnsi"/>
                <w:b/>
                <w:bCs/>
              </w:rPr>
              <w:t xml:space="preserve"> G44D23000900006</w:t>
            </w:r>
            <w:r w:rsidRPr="00921D99">
              <w:rPr>
                <w:rFonts w:cstheme="minorHAnsi"/>
                <w:b/>
                <w:bCs/>
              </w:rPr>
              <w:t xml:space="preserve"> </w:t>
            </w:r>
          </w:p>
          <w:bookmarkEnd w:id="2"/>
          <w:p w14:paraId="4411C8FA" w14:textId="77777777" w:rsidR="00921D99" w:rsidRPr="00921D99" w:rsidRDefault="00921D99" w:rsidP="00921D99">
            <w:pPr>
              <w:widowControl w:val="0"/>
              <w:spacing w:before="120" w:after="120"/>
              <w:jc w:val="center"/>
              <w:rPr>
                <w:rFonts w:cstheme="minorHAnsi"/>
                <w:b/>
              </w:rPr>
            </w:pPr>
          </w:p>
        </w:tc>
      </w:tr>
    </w:tbl>
    <w:p w14:paraId="40BCE81E" w14:textId="77777777" w:rsidR="00921D99" w:rsidRPr="00921D99" w:rsidRDefault="00921D99" w:rsidP="00921D99">
      <w:pPr>
        <w:suppressAutoHyphens/>
        <w:spacing w:before="120" w:after="120"/>
        <w:rPr>
          <w:rFonts w:cstheme="minorHAnsi"/>
          <w:b/>
          <w:u w:val="single"/>
          <w:lang w:bidi="it-IT"/>
        </w:rPr>
      </w:pPr>
    </w:p>
    <w:p w14:paraId="2A2190DB" w14:textId="77777777" w:rsidR="00921D99" w:rsidRPr="00921D99" w:rsidRDefault="00921D99" w:rsidP="00921D99">
      <w:pPr>
        <w:suppressAutoHyphens/>
        <w:spacing w:before="120" w:after="120"/>
        <w:jc w:val="center"/>
        <w:rPr>
          <w:rFonts w:cstheme="minorHAnsi"/>
          <w:b/>
          <w:u w:val="single"/>
          <w:lang w:bidi="it-IT"/>
        </w:rPr>
      </w:pPr>
    </w:p>
    <w:p w14:paraId="64BEDFBF" w14:textId="77777777" w:rsidR="00921D99" w:rsidRPr="00921D99" w:rsidRDefault="00921D99" w:rsidP="00921D99">
      <w:pPr>
        <w:suppressAutoHyphens/>
        <w:spacing w:before="120" w:after="120"/>
        <w:jc w:val="center"/>
        <w:rPr>
          <w:rFonts w:cstheme="minorHAnsi"/>
          <w:b/>
          <w:u w:val="single"/>
          <w:lang w:bidi="it-IT"/>
        </w:rPr>
      </w:pPr>
    </w:p>
    <w:p w14:paraId="099A9974" w14:textId="77777777" w:rsidR="00921D99" w:rsidRPr="00921D99" w:rsidRDefault="00921D99" w:rsidP="00921D99">
      <w:pPr>
        <w:suppressAutoHyphens/>
        <w:spacing w:before="120" w:after="120"/>
        <w:jc w:val="center"/>
        <w:rPr>
          <w:rFonts w:cstheme="minorHAnsi"/>
          <w:b/>
          <w:u w:val="single"/>
          <w:lang w:bidi="it-IT"/>
        </w:rPr>
      </w:pPr>
    </w:p>
    <w:p w14:paraId="0AFD9C4F" w14:textId="77777777" w:rsidR="00921D99" w:rsidRPr="00921D99" w:rsidRDefault="00921D99" w:rsidP="00921D99">
      <w:pPr>
        <w:suppressAutoHyphens/>
        <w:spacing w:before="120" w:after="120"/>
        <w:jc w:val="center"/>
        <w:rPr>
          <w:rFonts w:cstheme="minorHAnsi"/>
          <w:b/>
          <w:u w:val="single"/>
          <w:lang w:bidi="it-IT"/>
        </w:rPr>
      </w:pPr>
    </w:p>
    <w:p w14:paraId="3E6239C6" w14:textId="77777777" w:rsidR="00921D99" w:rsidRPr="00921D99" w:rsidRDefault="00921D99" w:rsidP="00921D99">
      <w:pPr>
        <w:suppressAutoHyphens/>
        <w:spacing w:before="120" w:after="120"/>
        <w:jc w:val="center"/>
        <w:rPr>
          <w:rFonts w:cstheme="minorHAnsi"/>
          <w:b/>
          <w:u w:val="single"/>
          <w:lang w:bidi="it-IT"/>
        </w:rPr>
      </w:pPr>
    </w:p>
    <w:p w14:paraId="594F27D0" w14:textId="77777777" w:rsidR="00921D99" w:rsidRPr="00921D99" w:rsidRDefault="00921D99" w:rsidP="00921D99">
      <w:pPr>
        <w:suppressAutoHyphens/>
        <w:spacing w:before="120" w:after="120"/>
        <w:jc w:val="center"/>
        <w:rPr>
          <w:rFonts w:cstheme="minorHAnsi"/>
          <w:b/>
          <w:u w:val="single"/>
          <w:lang w:bidi="it-IT"/>
        </w:rPr>
      </w:pPr>
    </w:p>
    <w:p w14:paraId="6194E505" w14:textId="77777777" w:rsidR="00921D99" w:rsidRPr="00921D99" w:rsidRDefault="00921D99" w:rsidP="00921D99">
      <w:pPr>
        <w:suppressAutoHyphens/>
        <w:spacing w:before="120" w:after="120"/>
        <w:jc w:val="center"/>
        <w:rPr>
          <w:rFonts w:cstheme="minorHAnsi"/>
          <w:b/>
          <w:u w:val="single"/>
          <w:lang w:bidi="it-IT"/>
        </w:rPr>
      </w:pPr>
    </w:p>
    <w:p w14:paraId="2822D778" w14:textId="77777777" w:rsidR="00921D99" w:rsidRPr="00921D99" w:rsidRDefault="00921D99" w:rsidP="00921D99">
      <w:pPr>
        <w:suppressAutoHyphens/>
        <w:spacing w:before="120" w:after="120"/>
        <w:jc w:val="center"/>
        <w:rPr>
          <w:rFonts w:cstheme="minorHAnsi"/>
          <w:b/>
          <w:u w:val="single"/>
          <w:lang w:bidi="it-IT"/>
        </w:rPr>
      </w:pPr>
    </w:p>
    <w:p w14:paraId="5BB0EA96"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br w:type="page"/>
      </w:r>
    </w:p>
    <w:p w14:paraId="2D246E16" w14:textId="77777777" w:rsidR="00921D99" w:rsidRPr="00921D99" w:rsidRDefault="00921D99" w:rsidP="00921D99">
      <w:pPr>
        <w:suppressAutoHyphens/>
        <w:spacing w:before="120" w:after="120"/>
        <w:jc w:val="center"/>
        <w:rPr>
          <w:rFonts w:cstheme="minorHAnsi"/>
          <w:b/>
          <w:u w:val="single"/>
          <w:lang w:bidi="it-IT"/>
        </w:rPr>
      </w:pPr>
    </w:p>
    <w:p w14:paraId="69A0038D" w14:textId="77777777" w:rsidR="00921D99" w:rsidRPr="00921D99" w:rsidRDefault="00921D99" w:rsidP="00921D99">
      <w:pPr>
        <w:suppressAutoHyphens/>
        <w:spacing w:before="120" w:after="120"/>
        <w:jc w:val="center"/>
        <w:rPr>
          <w:rFonts w:cstheme="minorHAnsi"/>
          <w:b/>
          <w:u w:val="single"/>
          <w:lang w:bidi="it-IT"/>
        </w:rPr>
      </w:pPr>
      <w:r w:rsidRPr="00921D99">
        <w:rPr>
          <w:rFonts w:cstheme="minorHAnsi"/>
          <w:b/>
          <w:u w:val="single"/>
          <w:lang w:bidi="it-IT"/>
        </w:rPr>
        <w:t>CONTRATTO</w:t>
      </w:r>
    </w:p>
    <w:p w14:paraId="3AB535F4" w14:textId="0AEFC330" w:rsidR="00921D99" w:rsidRPr="00921D99" w:rsidRDefault="00921D99" w:rsidP="00921D99">
      <w:pPr>
        <w:suppressAutoHyphens/>
        <w:spacing w:before="120" w:after="120"/>
        <w:jc w:val="center"/>
        <w:rPr>
          <w:rFonts w:cstheme="minorHAnsi"/>
          <w:bCs/>
          <w:lang w:bidi="it-IT"/>
        </w:rPr>
      </w:pPr>
      <w:r w:rsidRPr="00921D99">
        <w:rPr>
          <w:rFonts w:cstheme="minorHAnsi"/>
          <w:bCs/>
          <w:lang w:bidi="it-IT"/>
        </w:rPr>
        <w:t>per l’affidamento della Fornitura</w:t>
      </w:r>
      <w:bookmarkStart w:id="3" w:name="_Hlk127285242"/>
      <w:bookmarkStart w:id="4" w:name="_Hlk114659843"/>
      <w:r w:rsidR="0074044C">
        <w:rPr>
          <w:rFonts w:cstheme="minorHAnsi"/>
          <w:bCs/>
          <w:lang w:bidi="it-IT"/>
        </w:rPr>
        <w:t xml:space="preserve"> del pacchetto di licenze software (M365, MLOL, OVS)</w:t>
      </w:r>
      <w:bookmarkEnd w:id="3"/>
      <w:bookmarkEnd w:id="4"/>
    </w:p>
    <w:p w14:paraId="54E3A389" w14:textId="150A886A" w:rsidR="00921D99" w:rsidRPr="0074044C" w:rsidRDefault="00921D99" w:rsidP="0074044C">
      <w:pPr>
        <w:suppressAutoHyphens/>
        <w:spacing w:before="120" w:after="120"/>
        <w:jc w:val="center"/>
        <w:rPr>
          <w:rFonts w:cstheme="minorHAnsi"/>
          <w:b/>
          <w:lang w:bidi="it-IT"/>
        </w:rPr>
      </w:pPr>
      <w:r w:rsidRPr="00921D99">
        <w:rPr>
          <w:rFonts w:cstheme="minorHAnsi"/>
          <w:b/>
          <w:lang w:bidi="it-IT"/>
        </w:rPr>
        <w:t>C.I.G.</w:t>
      </w:r>
      <w:r w:rsidR="0074044C">
        <w:rPr>
          <w:rFonts w:cstheme="minorHAnsi"/>
          <w:b/>
          <w:lang w:bidi="it-IT"/>
        </w:rPr>
        <w:t xml:space="preserve"> 9998746A37</w:t>
      </w:r>
    </w:p>
    <w:p w14:paraId="3C05AD11" w14:textId="639E8B40" w:rsidR="00921D99" w:rsidRPr="00921D99" w:rsidRDefault="00921D99" w:rsidP="00921D99">
      <w:pPr>
        <w:suppressAutoHyphens/>
        <w:spacing w:before="120" w:after="120" w:line="276" w:lineRule="auto"/>
        <w:jc w:val="center"/>
        <w:rPr>
          <w:rFonts w:cstheme="minorHAnsi"/>
          <w:b/>
          <w:lang w:bidi="it-IT"/>
        </w:rPr>
      </w:pPr>
      <w:r w:rsidRPr="00921D99">
        <w:rPr>
          <w:rFonts w:cstheme="minorHAnsi"/>
          <w:b/>
          <w:lang w:bidi="it-IT"/>
        </w:rPr>
        <w:t>C.U.P.</w:t>
      </w:r>
      <w:r w:rsidR="0074044C">
        <w:rPr>
          <w:rFonts w:cstheme="minorHAnsi"/>
          <w:b/>
          <w:lang w:bidi="it-IT"/>
        </w:rPr>
        <w:t xml:space="preserve"> G44D23000900006</w:t>
      </w:r>
    </w:p>
    <w:p w14:paraId="40CD270A" w14:textId="77777777" w:rsidR="00921D99" w:rsidRPr="00921D99" w:rsidRDefault="00921D99" w:rsidP="00921D99">
      <w:pPr>
        <w:suppressAutoHyphens/>
        <w:spacing w:before="120" w:after="120" w:line="240" w:lineRule="auto"/>
        <w:jc w:val="center"/>
        <w:rPr>
          <w:rFonts w:eastAsia="Times New Roman" w:cstheme="minorHAnsi"/>
          <w:b/>
          <w:lang w:eastAsia="it-IT"/>
        </w:rPr>
      </w:pPr>
      <w:r w:rsidRPr="00921D99">
        <w:rPr>
          <w:rFonts w:eastAsia="Times New Roman" w:cstheme="minorHAnsi"/>
          <w:b/>
          <w:lang w:eastAsia="it-IT"/>
        </w:rPr>
        <w:t>tra</w:t>
      </w:r>
    </w:p>
    <w:p w14:paraId="355DC920" w14:textId="77777777" w:rsidR="00056011" w:rsidRDefault="00056011" w:rsidP="00056011">
      <w:pPr>
        <w:spacing w:before="120" w:after="120" w:line="276" w:lineRule="auto"/>
        <w:ind w:right="49"/>
        <w:jc w:val="both"/>
        <w:rPr>
          <w:rFonts w:cstheme="minorHAnsi"/>
        </w:rPr>
      </w:pPr>
      <w:r w:rsidRPr="00921D99">
        <w:rPr>
          <w:rFonts w:cstheme="minorHAnsi"/>
          <w:b/>
          <w:bCs/>
        </w:rPr>
        <w:t>L’ISTITUTO SCOLASTICO</w:t>
      </w:r>
      <w:r>
        <w:rPr>
          <w:rFonts w:cstheme="minorHAnsi"/>
          <w:b/>
          <w:bCs/>
        </w:rPr>
        <w:t xml:space="preserve"> “I.I.S. J.C. Maxwell”</w:t>
      </w:r>
      <w:r w:rsidRPr="00921D99">
        <w:rPr>
          <w:rFonts w:cstheme="minorHAnsi"/>
          <w:b/>
          <w:bCs/>
        </w:rPr>
        <w:t>,</w:t>
      </w:r>
      <w:r w:rsidRPr="00921D99">
        <w:rPr>
          <w:rFonts w:cstheme="minorHAnsi"/>
        </w:rPr>
        <w:t xml:space="preserve"> con sede in</w:t>
      </w:r>
      <w:r>
        <w:rPr>
          <w:rFonts w:cstheme="minorHAnsi"/>
        </w:rPr>
        <w:t xml:space="preserve"> Milano</w:t>
      </w:r>
      <w:r w:rsidRPr="00921D99">
        <w:rPr>
          <w:rFonts w:cstheme="minorHAnsi"/>
        </w:rPr>
        <w:t>, alla via</w:t>
      </w:r>
      <w:r>
        <w:rPr>
          <w:rFonts w:cstheme="minorHAnsi"/>
        </w:rPr>
        <w:t xml:space="preserve"> Don G. Calabria 2</w:t>
      </w:r>
      <w:r w:rsidRPr="00921D99">
        <w:rPr>
          <w:rFonts w:cstheme="minorHAnsi"/>
        </w:rPr>
        <w:t>, C.F. e P. IVA n.</w:t>
      </w:r>
      <w:r>
        <w:rPr>
          <w:rFonts w:cstheme="minorHAnsi"/>
        </w:rPr>
        <w:t xml:space="preserve"> </w:t>
      </w:r>
      <w:r w:rsidRPr="00F673C4">
        <w:rPr>
          <w:rFonts w:cstheme="minorHAnsi"/>
        </w:rPr>
        <w:t>80124170152</w:t>
      </w:r>
      <w:r w:rsidRPr="00921D99">
        <w:rPr>
          <w:rFonts w:cstheme="minorHAnsi"/>
        </w:rPr>
        <w:t>, in persona del</w:t>
      </w:r>
      <w:r>
        <w:rPr>
          <w:rFonts w:cstheme="minorHAnsi"/>
        </w:rPr>
        <w:t xml:space="preserve"> prof. Franco </w:t>
      </w:r>
      <w:proofErr w:type="spellStart"/>
      <w:r>
        <w:rPr>
          <w:rFonts w:cstheme="minorHAnsi"/>
        </w:rPr>
        <w:t>Tornaghi</w:t>
      </w:r>
      <w:proofErr w:type="spellEnd"/>
      <w:r w:rsidRPr="00921D99">
        <w:rPr>
          <w:rFonts w:cstheme="minorHAnsi"/>
        </w:rPr>
        <w:t>, nato a</w:t>
      </w:r>
      <w:r>
        <w:rPr>
          <w:rFonts w:cstheme="minorHAnsi"/>
        </w:rPr>
        <w:t xml:space="preserve"> Carugate</w:t>
      </w:r>
      <w:r w:rsidRPr="00921D99">
        <w:rPr>
          <w:rFonts w:cstheme="minorHAnsi"/>
        </w:rPr>
        <w:t>, in data</w:t>
      </w:r>
      <w:r>
        <w:rPr>
          <w:rFonts w:cstheme="minorHAnsi"/>
        </w:rPr>
        <w:t xml:space="preserve"> 23/01/1963</w:t>
      </w:r>
      <w:r w:rsidRPr="00921D99">
        <w:rPr>
          <w:rFonts w:cstheme="minorHAnsi"/>
        </w:rPr>
        <w:t>, Codice Fiscale n.</w:t>
      </w:r>
      <w:r>
        <w:rPr>
          <w:rFonts w:cstheme="minorHAnsi"/>
        </w:rPr>
        <w:t xml:space="preserve"> TRNFNC63A23B850C</w:t>
      </w:r>
      <w:r w:rsidRPr="00921D99">
        <w:rPr>
          <w:rFonts w:cstheme="minorHAnsi"/>
        </w:rPr>
        <w:t>, in qualità di</w:t>
      </w:r>
      <w:r>
        <w:rPr>
          <w:rFonts w:cstheme="minorHAnsi"/>
        </w:rPr>
        <w:t xml:space="preserve"> rappresentante legale dell’Istituzione Scolastica, con la qualifica di Dirigente Scolastico</w:t>
      </w:r>
      <w:r w:rsidRPr="00921D99">
        <w:rPr>
          <w:rFonts w:cstheme="minorHAnsi"/>
        </w:rPr>
        <w:t xml:space="preserve"> </w:t>
      </w:r>
    </w:p>
    <w:p w14:paraId="7E789E00" w14:textId="3ABED17B" w:rsidR="00921D99" w:rsidRPr="00921D99" w:rsidRDefault="00056011" w:rsidP="00056011">
      <w:pPr>
        <w:spacing w:before="120" w:after="120" w:line="276" w:lineRule="auto"/>
        <w:ind w:right="49"/>
        <w:jc w:val="both"/>
        <w:rPr>
          <w:rFonts w:cstheme="minorHAnsi"/>
        </w:rPr>
      </w:pPr>
      <w:r>
        <w:rPr>
          <w:rFonts w:cstheme="minorHAnsi"/>
        </w:rPr>
        <w:t xml:space="preserve">                                                                                                        </w:t>
      </w:r>
      <w:r w:rsidR="00921D99" w:rsidRPr="00921D99">
        <w:rPr>
          <w:rFonts w:cstheme="minorHAnsi"/>
        </w:rPr>
        <w:t>(a seguire anche «</w:t>
      </w:r>
      <w:r w:rsidR="00921D99" w:rsidRPr="00921D99">
        <w:rPr>
          <w:rFonts w:cstheme="minorHAnsi"/>
          <w:b/>
          <w:bCs/>
        </w:rPr>
        <w:t>Istituto</w:t>
      </w:r>
      <w:r w:rsidR="00921D99" w:rsidRPr="00921D99">
        <w:rPr>
          <w:rFonts w:cstheme="minorHAnsi"/>
        </w:rPr>
        <w:t>» o «</w:t>
      </w:r>
      <w:r w:rsidR="00921D99" w:rsidRPr="00921D99">
        <w:rPr>
          <w:rFonts w:cstheme="minorHAnsi"/>
          <w:b/>
          <w:bCs/>
        </w:rPr>
        <w:t>Stazione Appaltante</w:t>
      </w:r>
      <w:r w:rsidR="00921D99" w:rsidRPr="00921D99">
        <w:rPr>
          <w:rFonts w:cstheme="minorHAnsi"/>
        </w:rPr>
        <w:t>»)</w:t>
      </w:r>
    </w:p>
    <w:p w14:paraId="745255CA" w14:textId="77777777" w:rsidR="00921D99" w:rsidRPr="00921D99" w:rsidRDefault="00921D99" w:rsidP="00921D99">
      <w:pPr>
        <w:suppressAutoHyphens/>
        <w:spacing w:before="120" w:after="120" w:line="276" w:lineRule="auto"/>
        <w:jc w:val="center"/>
        <w:rPr>
          <w:rFonts w:eastAsia="Times New Roman" w:cstheme="minorHAnsi"/>
          <w:b/>
          <w:lang w:eastAsia="it-IT"/>
        </w:rPr>
      </w:pPr>
      <w:r w:rsidRPr="00921D99">
        <w:rPr>
          <w:rFonts w:eastAsia="Times New Roman" w:cstheme="minorHAnsi"/>
          <w:b/>
          <w:lang w:eastAsia="it-IT"/>
        </w:rPr>
        <w:t>e</w:t>
      </w:r>
    </w:p>
    <w:p w14:paraId="15B226E3" w14:textId="77777777" w:rsidR="00921D99" w:rsidRPr="00921D99" w:rsidRDefault="00921D99" w:rsidP="00921D99">
      <w:pPr>
        <w:widowControl w:val="0"/>
        <w:adjustRightInd w:val="0"/>
        <w:spacing w:before="120" w:after="120" w:line="276" w:lineRule="auto"/>
        <w:jc w:val="both"/>
        <w:textAlignment w:val="baseline"/>
        <w:rPr>
          <w:rFonts w:eastAsia="Times New Roman" w:cstheme="minorHAnsi"/>
          <w:b/>
          <w:bCs/>
          <w:lang w:eastAsia="it-IT"/>
        </w:rPr>
      </w:pPr>
      <w:r w:rsidRPr="00921D99">
        <w:rPr>
          <w:rFonts w:eastAsia="Times New Roman" w:cstheme="minorHAnsi"/>
          <w:b/>
          <w:bCs/>
          <w:highlight w:val="green"/>
          <w:lang w:eastAsia="it-IT"/>
        </w:rPr>
        <w:t>[…]</w:t>
      </w:r>
      <w:r w:rsidRPr="00921D99">
        <w:rPr>
          <w:rFonts w:eastAsia="Times New Roman" w:cstheme="minorHAnsi"/>
          <w:b/>
          <w:bCs/>
          <w:lang w:eastAsia="it-IT"/>
        </w:rPr>
        <w:t xml:space="preserve"> </w:t>
      </w:r>
      <w:r w:rsidRPr="00921D99">
        <w:rPr>
          <w:rFonts w:eastAsia="Times New Roman" w:cstheme="minorHAnsi"/>
          <w:lang w:eastAsia="it-IT"/>
        </w:rPr>
        <w:t xml:space="preserve">(Codice Fiscale n. </w:t>
      </w:r>
      <w:r w:rsidRPr="00921D99">
        <w:rPr>
          <w:rFonts w:eastAsia="Times New Roman" w:cstheme="minorHAnsi"/>
          <w:highlight w:val="green"/>
          <w:lang w:eastAsia="it-IT"/>
        </w:rPr>
        <w:t>[…]</w:t>
      </w:r>
      <w:r w:rsidRPr="00921D99">
        <w:rPr>
          <w:rFonts w:eastAsia="Times New Roman" w:cstheme="minorHAnsi"/>
          <w:lang w:eastAsia="it-IT"/>
        </w:rPr>
        <w:t xml:space="preserve"> partita IVA n. </w:t>
      </w:r>
      <w:r w:rsidRPr="00921D99">
        <w:rPr>
          <w:rFonts w:eastAsia="Times New Roman" w:cstheme="minorHAnsi"/>
          <w:highlight w:val="green"/>
          <w:lang w:eastAsia="it-IT"/>
        </w:rPr>
        <w:t>[…]</w:t>
      </w:r>
      <w:r w:rsidRPr="00921D99">
        <w:rPr>
          <w:rFonts w:eastAsia="Times New Roman" w:cstheme="minorHAnsi"/>
          <w:lang w:eastAsia="it-IT"/>
        </w:rPr>
        <w:t xml:space="preserve">), con sede legale in </w:t>
      </w:r>
      <w:r w:rsidRPr="00921D99">
        <w:rPr>
          <w:rFonts w:eastAsia="Times New Roman" w:cstheme="minorHAnsi"/>
          <w:highlight w:val="green"/>
          <w:lang w:eastAsia="it-IT"/>
        </w:rPr>
        <w:t>[…]</w:t>
      </w:r>
      <w:r w:rsidRPr="00921D99">
        <w:rPr>
          <w:rFonts w:eastAsia="Times New Roman" w:cstheme="minorHAnsi"/>
          <w:lang w:eastAsia="it-IT"/>
        </w:rPr>
        <w:t xml:space="preserve">, alla via </w:t>
      </w:r>
      <w:r w:rsidRPr="00921D99">
        <w:rPr>
          <w:rFonts w:eastAsia="Times New Roman" w:cstheme="minorHAnsi"/>
          <w:highlight w:val="green"/>
          <w:lang w:eastAsia="it-IT"/>
        </w:rPr>
        <w:t>[…]</w:t>
      </w:r>
      <w:r w:rsidRPr="00921D99">
        <w:rPr>
          <w:rFonts w:eastAsia="Times New Roman" w:cstheme="minorHAnsi"/>
          <w:lang w:eastAsia="it-IT"/>
        </w:rPr>
        <w:t>, nella persona del/</w:t>
      </w:r>
      <w:proofErr w:type="spellStart"/>
      <w:r w:rsidRPr="00921D99">
        <w:rPr>
          <w:rFonts w:eastAsia="Times New Roman" w:cstheme="minorHAnsi"/>
          <w:lang w:eastAsia="it-IT"/>
        </w:rPr>
        <w:t>lla</w:t>
      </w:r>
      <w:proofErr w:type="spellEnd"/>
      <w:r w:rsidRPr="00921D99">
        <w:rPr>
          <w:rFonts w:eastAsia="Times New Roman" w:cstheme="minorHAnsi"/>
          <w:lang w:eastAsia="it-IT"/>
        </w:rPr>
        <w:t xml:space="preserve"> Dott./</w:t>
      </w:r>
      <w:proofErr w:type="spellStart"/>
      <w:r w:rsidRPr="00921D99">
        <w:rPr>
          <w:rFonts w:eastAsia="Times New Roman" w:cstheme="minorHAnsi"/>
          <w:lang w:eastAsia="it-IT"/>
        </w:rPr>
        <w:t>ssa</w:t>
      </w:r>
      <w:proofErr w:type="spellEnd"/>
      <w:r w:rsidRPr="00921D99">
        <w:rPr>
          <w:rFonts w:eastAsia="Times New Roman" w:cstheme="minorHAnsi"/>
          <w:b/>
          <w:bCs/>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nato/a </w:t>
      </w:r>
      <w:proofErr w:type="spellStart"/>
      <w:r w:rsidRPr="00921D99">
        <w:rPr>
          <w:rFonts w:eastAsia="Times New Roman" w:cstheme="minorHAnsi"/>
          <w:lang w:eastAsia="it-IT"/>
        </w:rPr>
        <w:t>a</w:t>
      </w:r>
      <w:proofErr w:type="spellEnd"/>
      <w:r w:rsidRPr="00921D99">
        <w:rPr>
          <w:rFonts w:eastAsia="Times New Roman" w:cstheme="minorHAnsi"/>
          <w:lang w:eastAsia="it-IT"/>
        </w:rPr>
        <w:t xml:space="preserve"> </w:t>
      </w:r>
      <w:r w:rsidRPr="00921D99">
        <w:rPr>
          <w:rFonts w:eastAsia="Times New Roman" w:cstheme="minorHAnsi"/>
          <w:highlight w:val="green"/>
          <w:lang w:eastAsia="it-IT"/>
        </w:rPr>
        <w:t>[…]</w:t>
      </w:r>
      <w:r w:rsidRPr="00921D99">
        <w:rPr>
          <w:rFonts w:eastAsia="Times New Roman" w:cstheme="minorHAnsi"/>
          <w:lang w:eastAsia="it-IT"/>
        </w:rPr>
        <w:t xml:space="preserve"> il </w:t>
      </w:r>
      <w:r w:rsidRPr="00921D99">
        <w:rPr>
          <w:rFonts w:eastAsia="Times New Roman" w:cstheme="minorHAnsi"/>
          <w:highlight w:val="green"/>
          <w:lang w:eastAsia="it-IT"/>
        </w:rPr>
        <w:t>[…]</w:t>
      </w:r>
      <w:r w:rsidRPr="00921D99">
        <w:rPr>
          <w:rFonts w:eastAsia="Times New Roman" w:cstheme="minorHAnsi"/>
          <w:lang w:eastAsia="it-IT"/>
        </w:rPr>
        <w:t xml:space="preserve">, in qualità di </w:t>
      </w:r>
      <w:r w:rsidRPr="00921D99">
        <w:rPr>
          <w:rFonts w:eastAsia="Times New Roman" w:cstheme="minorHAnsi"/>
          <w:highlight w:val="green"/>
          <w:lang w:eastAsia="it-IT"/>
        </w:rPr>
        <w:t>[…]</w:t>
      </w:r>
      <w:r w:rsidRPr="00921D99">
        <w:rPr>
          <w:rFonts w:eastAsia="Times New Roman" w:cstheme="minorHAnsi"/>
          <w:lang w:eastAsia="it-IT"/>
        </w:rPr>
        <w:t xml:space="preserve"> (giusta procura speciale rilasciata con atto autenticato nella firma dal Notaio </w:t>
      </w:r>
      <w:r w:rsidRPr="00921D99">
        <w:rPr>
          <w:rFonts w:eastAsia="Times New Roman" w:cstheme="minorHAnsi"/>
          <w:highlight w:val="green"/>
          <w:lang w:eastAsia="it-IT"/>
        </w:rPr>
        <w:t>[…]</w:t>
      </w:r>
      <w:r w:rsidRPr="00921D99">
        <w:rPr>
          <w:rFonts w:eastAsia="Times New Roman" w:cstheme="minorHAnsi"/>
          <w:lang w:eastAsia="it-IT"/>
        </w:rPr>
        <w:t xml:space="preserve"> di </w:t>
      </w:r>
      <w:r w:rsidRPr="00921D99">
        <w:rPr>
          <w:rFonts w:eastAsia="Times New Roman" w:cstheme="minorHAnsi"/>
          <w:highlight w:val="green"/>
          <w:lang w:eastAsia="it-IT"/>
        </w:rPr>
        <w:t>[…]</w:t>
      </w:r>
      <w:r w:rsidRPr="00921D99">
        <w:rPr>
          <w:rFonts w:eastAsia="Times New Roman" w:cstheme="minorHAnsi"/>
          <w:lang w:eastAsia="it-IT"/>
        </w:rPr>
        <w:t xml:space="preserve"> in data </w:t>
      </w:r>
      <w:r w:rsidRPr="00921D99">
        <w:rPr>
          <w:rFonts w:eastAsia="Times New Roman" w:cstheme="minorHAnsi"/>
          <w:highlight w:val="green"/>
          <w:lang w:eastAsia="it-IT"/>
        </w:rPr>
        <w:t>[…]</w:t>
      </w:r>
      <w:r w:rsidRPr="00921D99">
        <w:rPr>
          <w:rFonts w:eastAsia="Times New Roman" w:cstheme="minorHAnsi"/>
          <w:lang w:eastAsia="it-IT"/>
        </w:rPr>
        <w:t xml:space="preserve">, repertorio n. </w:t>
      </w:r>
      <w:r w:rsidRPr="00921D99">
        <w:rPr>
          <w:rFonts w:eastAsia="Times New Roman" w:cstheme="minorHAnsi"/>
          <w:highlight w:val="green"/>
          <w:lang w:eastAsia="it-IT"/>
        </w:rPr>
        <w:t>[…]</w:t>
      </w:r>
      <w:r w:rsidRPr="00921D99">
        <w:rPr>
          <w:rFonts w:eastAsia="Times New Roman" w:cstheme="minorHAnsi"/>
          <w:lang w:eastAsia="it-IT"/>
        </w:rPr>
        <w:t xml:space="preserve">, raccolta n. </w:t>
      </w:r>
      <w:r w:rsidRPr="00921D99">
        <w:rPr>
          <w:rFonts w:eastAsia="Times New Roman" w:cstheme="minorHAnsi"/>
          <w:highlight w:val="green"/>
          <w:lang w:eastAsia="it-IT"/>
        </w:rPr>
        <w:t>[…]</w:t>
      </w:r>
      <w:r w:rsidRPr="00921D99">
        <w:rPr>
          <w:rFonts w:eastAsia="Times New Roman" w:cstheme="minorHAnsi"/>
          <w:lang w:eastAsia="it-IT"/>
        </w:rPr>
        <w:t>);</w:t>
      </w:r>
    </w:p>
    <w:p w14:paraId="6E8A99B8" w14:textId="77777777" w:rsidR="00921D99" w:rsidRPr="00921D99" w:rsidRDefault="00921D99" w:rsidP="00921D99">
      <w:pPr>
        <w:suppressAutoHyphens/>
        <w:spacing w:before="120" w:after="120" w:line="276" w:lineRule="auto"/>
        <w:jc w:val="right"/>
        <w:rPr>
          <w:rFonts w:eastAsia="Times New Roman" w:cstheme="minorHAnsi"/>
          <w:lang w:eastAsia="it-IT"/>
        </w:rPr>
      </w:pPr>
      <w:bookmarkStart w:id="5" w:name="_Hlk88471836"/>
      <w:r w:rsidRPr="00921D99">
        <w:rPr>
          <w:rFonts w:eastAsia="Times New Roman" w:cstheme="minorHAnsi"/>
          <w:lang w:eastAsia="it-IT"/>
        </w:rPr>
        <w:t>(a seguire anche «</w:t>
      </w:r>
      <w:r w:rsidRPr="00921D99">
        <w:rPr>
          <w:rFonts w:eastAsia="Times New Roman" w:cstheme="minorHAnsi"/>
          <w:b/>
          <w:bCs/>
          <w:lang w:eastAsia="it-IT"/>
        </w:rPr>
        <w:t>Affidatario</w:t>
      </w:r>
      <w:r w:rsidRPr="00921D99">
        <w:rPr>
          <w:rFonts w:eastAsia="Times New Roman" w:cstheme="minorHAnsi"/>
          <w:lang w:eastAsia="it-IT"/>
        </w:rPr>
        <w:t>»)</w:t>
      </w:r>
    </w:p>
    <w:bookmarkEnd w:id="5"/>
    <w:p w14:paraId="56381E14" w14:textId="77777777" w:rsidR="00921D99" w:rsidRPr="00921D99" w:rsidRDefault="00921D99" w:rsidP="00921D99">
      <w:pPr>
        <w:suppressAutoHyphens/>
        <w:spacing w:before="120" w:after="120" w:line="240" w:lineRule="auto"/>
        <w:jc w:val="center"/>
        <w:rPr>
          <w:rFonts w:eastAsia="Times New Roman" w:cstheme="minorHAnsi"/>
          <w:lang w:eastAsia="it-IT"/>
        </w:rPr>
      </w:pPr>
      <w:r w:rsidRPr="00921D99">
        <w:rPr>
          <w:rFonts w:eastAsia="Times New Roman" w:cstheme="minorHAnsi"/>
          <w:lang w:eastAsia="it-IT"/>
        </w:rPr>
        <w:t>(a seguire collettivamente indicati come le «</w:t>
      </w:r>
      <w:r w:rsidRPr="00921D99">
        <w:rPr>
          <w:rFonts w:eastAsia="Times New Roman" w:cstheme="minorHAnsi"/>
          <w:b/>
          <w:lang w:eastAsia="it-IT"/>
        </w:rPr>
        <w:t>Parti</w:t>
      </w:r>
      <w:r w:rsidRPr="00921D99">
        <w:rPr>
          <w:rFonts w:eastAsia="Times New Roman" w:cstheme="minorHAnsi"/>
          <w:lang w:eastAsia="it-IT"/>
        </w:rPr>
        <w:t>»)</w:t>
      </w:r>
    </w:p>
    <w:p w14:paraId="41E6D762" w14:textId="77777777" w:rsidR="00921D99" w:rsidRPr="00921D99" w:rsidRDefault="00921D99" w:rsidP="00921D99">
      <w:pPr>
        <w:widowControl w:val="0"/>
        <w:adjustRightInd w:val="0"/>
        <w:spacing w:before="120" w:after="120" w:line="240" w:lineRule="auto"/>
        <w:jc w:val="both"/>
        <w:textAlignment w:val="baseline"/>
        <w:rPr>
          <w:rFonts w:eastAsia="Times New Roman" w:cstheme="minorHAnsi"/>
          <w:lang w:eastAsia="it-IT"/>
        </w:rPr>
      </w:pPr>
      <w:r w:rsidRPr="00921D99">
        <w:rPr>
          <w:rFonts w:eastAsia="Times New Roman" w:cstheme="minorHAnsi"/>
          <w:lang w:eastAsia="it-IT"/>
        </w:rPr>
        <w:t xml:space="preserve">Le Parti, come in epigrafe rappresentate e domiciliate, hanno sottoscritto il presente contratto in modalità elettronica ai sensi e per gli effetti dell’art. 18, comma 1, del </w:t>
      </w:r>
      <w:r w:rsidRPr="00921D99">
        <w:rPr>
          <w:rFonts w:eastAsia="Times New Roman" w:cstheme="minorHAnsi"/>
          <w:bCs/>
          <w:lang w:eastAsia="it-IT"/>
        </w:rPr>
        <w:t>d.lgs. n. 36/2023 (a seguire, anche «</w:t>
      </w:r>
      <w:r w:rsidRPr="00921D99">
        <w:rPr>
          <w:rFonts w:eastAsia="Times New Roman" w:cstheme="minorHAnsi"/>
          <w:b/>
          <w:lang w:eastAsia="it-IT"/>
        </w:rPr>
        <w:t>Contratto</w:t>
      </w:r>
      <w:r w:rsidRPr="00921D99">
        <w:rPr>
          <w:rFonts w:eastAsia="Times New Roman" w:cstheme="minorHAnsi"/>
          <w:bCs/>
          <w:lang w:eastAsia="it-IT"/>
        </w:rPr>
        <w:t>»)</w:t>
      </w:r>
      <w:r w:rsidRPr="00921D99">
        <w:rPr>
          <w:rFonts w:eastAsia="Times New Roman" w:cstheme="minorHAnsi"/>
          <w:lang w:eastAsia="it-IT"/>
        </w:rPr>
        <w:t>.</w:t>
      </w:r>
    </w:p>
    <w:p w14:paraId="4FE1969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C5A8CA7"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1</w:t>
      </w:r>
      <w:r w:rsidRPr="00921D99">
        <w:rPr>
          <w:rFonts w:eastAsia="Times New Roman" w:cstheme="minorHAnsi"/>
          <w:b/>
          <w:bCs/>
          <w:lang w:eastAsia="it-IT"/>
        </w:rPr>
        <w:tab/>
      </w:r>
    </w:p>
    <w:p w14:paraId="58D290D3"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(Valore giuridico delle premesse e degli allegati)</w:t>
      </w:r>
    </w:p>
    <w:p w14:paraId="210AC44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351962B0" w14:textId="6363A64F" w:rsidR="00921D99" w:rsidRPr="00921D99" w:rsidRDefault="00921D99" w:rsidP="00921D99">
      <w:pPr>
        <w:suppressAutoHyphens/>
        <w:spacing w:before="120" w:after="120" w:line="240" w:lineRule="auto"/>
        <w:ind w:left="426"/>
        <w:jc w:val="both"/>
        <w:rPr>
          <w:rFonts w:eastAsia="Times New Roman" w:cstheme="minorHAnsi"/>
          <w:lang w:eastAsia="it-IT"/>
        </w:rPr>
      </w:pPr>
      <w:r w:rsidRPr="00921D99">
        <w:rPr>
          <w:rFonts w:eastAsia="Times New Roman" w:cstheme="minorHAnsi"/>
          <w:b/>
          <w:lang w:eastAsia="it-IT"/>
        </w:rPr>
        <w:t xml:space="preserve">Allegato </w:t>
      </w:r>
      <w:bookmarkStart w:id="6" w:name="_Hlk88246027"/>
      <w:r w:rsidRPr="00921D99">
        <w:rPr>
          <w:rFonts w:eastAsia="Times New Roman" w:cstheme="minorHAnsi"/>
          <w:b/>
          <w:lang w:eastAsia="it-IT"/>
        </w:rPr>
        <w:t>“A</w:t>
      </w:r>
      <w:bookmarkStart w:id="7" w:name="_Hlk88728505"/>
      <w:r w:rsidRPr="00921D99">
        <w:rPr>
          <w:rFonts w:eastAsia="Times New Roman" w:cstheme="minorHAnsi"/>
          <w:b/>
          <w:lang w:eastAsia="it-IT"/>
        </w:rPr>
        <w:t>”</w:t>
      </w:r>
      <w:r w:rsidRPr="00921D99">
        <w:rPr>
          <w:rFonts w:eastAsia="Times New Roman" w:cstheme="minorHAnsi"/>
          <w:lang w:eastAsia="it-IT"/>
        </w:rPr>
        <w:t xml:space="preserve">: </w:t>
      </w:r>
      <w:bookmarkEnd w:id="6"/>
      <w:r w:rsidRPr="00921D99">
        <w:rPr>
          <w:rFonts w:eastAsia="Times New Roman" w:cstheme="minorHAnsi"/>
          <w:lang w:eastAsia="it-IT"/>
        </w:rPr>
        <w:t>Preventivo formulato da</w:t>
      </w:r>
      <w:r w:rsidR="0074044C">
        <w:rPr>
          <w:rFonts w:eastAsia="Times New Roman" w:cstheme="minorHAnsi"/>
          <w:lang w:eastAsia="it-IT"/>
        </w:rPr>
        <w:t xml:space="preserve"> </w:t>
      </w:r>
      <w:proofErr w:type="spellStart"/>
      <w:r w:rsidR="0074044C">
        <w:rPr>
          <w:rFonts w:eastAsia="Times New Roman" w:cstheme="minorHAnsi"/>
          <w:lang w:eastAsia="it-IT"/>
        </w:rPr>
        <w:t>Mr</w:t>
      </w:r>
      <w:proofErr w:type="spellEnd"/>
      <w:r w:rsidR="0074044C">
        <w:rPr>
          <w:rFonts w:eastAsia="Times New Roman" w:cstheme="minorHAnsi"/>
          <w:lang w:eastAsia="it-IT"/>
        </w:rPr>
        <w:t xml:space="preserve"> Software </w:t>
      </w:r>
      <w:proofErr w:type="spellStart"/>
      <w:r w:rsidR="0074044C">
        <w:rPr>
          <w:rFonts w:eastAsia="Times New Roman" w:cstheme="minorHAnsi"/>
          <w:lang w:eastAsia="it-IT"/>
        </w:rPr>
        <w:t>srl</w:t>
      </w:r>
      <w:proofErr w:type="spellEnd"/>
      <w:r w:rsidRPr="00921D99">
        <w:rPr>
          <w:rFonts w:eastAsia="Times New Roman" w:cstheme="minorHAnsi"/>
          <w:lang w:eastAsia="it-IT"/>
        </w:rPr>
        <w:t xml:space="preserve"> del</w:t>
      </w:r>
      <w:r w:rsidR="0074044C">
        <w:rPr>
          <w:rFonts w:eastAsia="Times New Roman" w:cstheme="minorHAnsi"/>
          <w:lang w:eastAsia="it-IT"/>
        </w:rPr>
        <w:t xml:space="preserve"> 14/09/2023</w:t>
      </w:r>
      <w:bookmarkEnd w:id="7"/>
      <w:r w:rsidRPr="00921D99">
        <w:rPr>
          <w:rFonts w:eastAsia="Times New Roman" w:cstheme="minorHAnsi"/>
          <w:lang w:eastAsia="it-IT"/>
        </w:rPr>
        <w:t>;</w:t>
      </w:r>
    </w:p>
    <w:p w14:paraId="29EBD3EE"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“B”</w:t>
      </w:r>
      <w:r w:rsidRPr="00921D99">
        <w:rPr>
          <w:rFonts w:eastAsia="Times New Roman" w:cstheme="minorHAnsi"/>
          <w:bCs/>
          <w:lang w:eastAsia="it-IT"/>
        </w:rPr>
        <w:t>: “Dichiarazione sostitutiva dell</w:t>
      </w:r>
      <w:r w:rsidRPr="00921D99">
        <w:rPr>
          <w:rFonts w:eastAsia="Times New Roman" w:cstheme="minorHAnsi"/>
          <w:lang w:eastAsia="it-IT"/>
        </w:rPr>
        <w:t>’Affidatario”</w:t>
      </w:r>
      <w:r w:rsidRPr="00921D99">
        <w:rPr>
          <w:rFonts w:eastAsia="Calibri" w:cstheme="minorHAnsi"/>
          <w:lang w:eastAsia="it-IT"/>
        </w:rPr>
        <w:t>;</w:t>
      </w:r>
    </w:p>
    <w:p w14:paraId="572E0AB4" w14:textId="77777777" w:rsidR="00921D99" w:rsidRPr="00921D99" w:rsidRDefault="00921D99" w:rsidP="00921D99">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“C”</w:t>
      </w:r>
      <w:r w:rsidRPr="00921D99">
        <w:rPr>
          <w:rFonts w:eastAsia="Calibri" w:cstheme="minorHAnsi"/>
          <w:lang w:eastAsia="it-IT"/>
        </w:rPr>
        <w:t>: “Modulo di tracciabilità dei flussi finanziari”;</w:t>
      </w:r>
    </w:p>
    <w:p w14:paraId="6543AE0C" w14:textId="6ECEB650" w:rsidR="00921D99" w:rsidRPr="0074044C" w:rsidRDefault="00921D99" w:rsidP="0074044C">
      <w:pPr>
        <w:suppressAutoHyphens/>
        <w:spacing w:before="120" w:after="120" w:line="240" w:lineRule="auto"/>
        <w:ind w:left="425"/>
        <w:jc w:val="both"/>
        <w:rPr>
          <w:rFonts w:eastAsia="Calibri" w:cstheme="minorHAnsi"/>
          <w:lang w:eastAsia="it-IT"/>
        </w:rPr>
      </w:pPr>
      <w:r w:rsidRPr="00921D99">
        <w:rPr>
          <w:rFonts w:eastAsia="Times New Roman" w:cstheme="minorHAnsi"/>
          <w:b/>
          <w:lang w:eastAsia="it-IT"/>
        </w:rPr>
        <w:t>Allegato “D”</w:t>
      </w:r>
      <w:r w:rsidRPr="00921D99">
        <w:rPr>
          <w:rFonts w:eastAsia="Calibri" w:cstheme="minorHAnsi"/>
          <w:lang w:eastAsia="it-IT"/>
        </w:rPr>
        <w:t>: “Patto di integrità”;</w:t>
      </w:r>
    </w:p>
    <w:p w14:paraId="7078E6FC" w14:textId="77777777" w:rsidR="00921D99" w:rsidRPr="00921D99" w:rsidRDefault="00921D99" w:rsidP="00BA236D">
      <w:pPr>
        <w:numPr>
          <w:ilvl w:val="0"/>
          <w:numId w:val="16"/>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Per quanto concerne i rapporti tra il Preventivo e il Contratto, quest’ultimo è da intendersi prevalente. Il Preventivo disciplinerà i rapporti tra le parti solo nella misura in cui sia recepito nel presente Contratto.</w:t>
      </w:r>
    </w:p>
    <w:p w14:paraId="69424F9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FF3A853"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2</w:t>
      </w:r>
      <w:r w:rsidRPr="00921D99">
        <w:rPr>
          <w:rFonts w:eastAsia="Times New Roman" w:cstheme="minorHAnsi"/>
          <w:b/>
          <w:bCs/>
          <w:lang w:eastAsia="it-IT"/>
        </w:rPr>
        <w:tab/>
      </w:r>
    </w:p>
    <w:p w14:paraId="318D3D8A"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i/>
          <w:iCs/>
          <w:lang w:eastAsia="it-IT"/>
        </w:rPr>
        <w:t>(Oggetto del Contratto)</w:t>
      </w:r>
    </w:p>
    <w:p w14:paraId="127E9241" w14:textId="57F0F21E"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rPr>
        <w:lastRenderedPageBreak/>
        <w:t>Oggetto del presente Contratto è l’affidamento della Fornitura</w:t>
      </w:r>
      <w:bookmarkStart w:id="8" w:name="_Hlk114659875"/>
      <w:r w:rsidR="0074044C">
        <w:rPr>
          <w:rFonts w:cstheme="minorHAnsi"/>
        </w:rPr>
        <w:t xml:space="preserve"> di una soluzione pacchetto di licenze triennali per trasformare tutte le classi in ambienti di apprendimento innovativi</w:t>
      </w:r>
      <w:bookmarkEnd w:id="8"/>
      <w:r w:rsidR="0074044C">
        <w:rPr>
          <w:rFonts w:cstheme="minorHAnsi"/>
        </w:rPr>
        <w:t xml:space="preserve"> </w:t>
      </w:r>
      <w:r w:rsidRPr="00921D99">
        <w:rPr>
          <w:rFonts w:cstheme="minorHAnsi"/>
          <w:bCs/>
          <w:lang w:bidi="it-IT"/>
        </w:rPr>
        <w:t>secondo il dettaglio dettato nel presente Contratto.</w:t>
      </w:r>
    </w:p>
    <w:p w14:paraId="1CBD8728" w14:textId="77777777" w:rsidR="00921D99" w:rsidRPr="00921D99" w:rsidRDefault="00921D99" w:rsidP="00BA236D">
      <w:pPr>
        <w:numPr>
          <w:ilvl w:val="0"/>
          <w:numId w:val="24"/>
        </w:numPr>
        <w:spacing w:before="120" w:after="120" w:line="240" w:lineRule="auto"/>
        <w:ind w:left="425" w:hanging="425"/>
        <w:jc w:val="both"/>
        <w:rPr>
          <w:rFonts w:cstheme="minorHAnsi"/>
        </w:rPr>
      </w:pPr>
      <w:r w:rsidRPr="00921D99">
        <w:rPr>
          <w:rFonts w:cstheme="minorHAnsi"/>
          <w:bCs/>
          <w:lang w:bidi="it-IT"/>
        </w:rPr>
        <w:t xml:space="preserve">In particolare, l’affidamento avrà ad oggetto: </w:t>
      </w:r>
    </w:p>
    <w:p w14:paraId="6AFACAE2" w14:textId="44C8553E" w:rsidR="0074044C" w:rsidRDefault="0074044C"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175 licenze M365 per personale</w:t>
      </w:r>
    </w:p>
    <w:p w14:paraId="2DF6BE35" w14:textId="7BFF8083" w:rsidR="00921D99" w:rsidRPr="00921D99" w:rsidRDefault="0074044C" w:rsidP="00BA236D">
      <w:pPr>
        <w:numPr>
          <w:ilvl w:val="0"/>
          <w:numId w:val="38"/>
        </w:numPr>
        <w:spacing w:before="120" w:after="120" w:line="240" w:lineRule="auto"/>
        <w:ind w:left="851" w:hanging="425"/>
        <w:jc w:val="both"/>
        <w:rPr>
          <w:rFonts w:cstheme="minorHAnsi"/>
          <w:bCs/>
          <w:lang w:bidi="it-IT"/>
        </w:rPr>
      </w:pPr>
      <w:r>
        <w:rPr>
          <w:rFonts w:cstheme="minorHAnsi"/>
          <w:bCs/>
          <w:lang w:bidi="it-IT"/>
        </w:rPr>
        <w:t>N° 2000 licenze M365per studenti</w:t>
      </w:r>
      <w:r w:rsidR="00921D99" w:rsidRPr="00921D99">
        <w:rPr>
          <w:rFonts w:cstheme="minorHAnsi"/>
          <w:bCs/>
          <w:lang w:bidi="it-IT"/>
        </w:rPr>
        <w:t xml:space="preserve">; </w:t>
      </w:r>
    </w:p>
    <w:p w14:paraId="6DEBC554" w14:textId="0013B90C" w:rsidR="00921D99" w:rsidRDefault="0074044C" w:rsidP="00BA236D">
      <w:pPr>
        <w:numPr>
          <w:ilvl w:val="0"/>
          <w:numId w:val="38"/>
        </w:numPr>
        <w:spacing w:before="120" w:after="120" w:line="240" w:lineRule="auto"/>
        <w:ind w:left="851" w:hanging="425"/>
        <w:jc w:val="both"/>
        <w:rPr>
          <w:rFonts w:cstheme="minorHAnsi"/>
          <w:bCs/>
          <w:lang w:bidi="it-IT"/>
        </w:rPr>
      </w:pPr>
      <w:r>
        <w:rPr>
          <w:rFonts w:cstheme="minorHAnsi"/>
          <w:bCs/>
          <w:lang w:bidi="it-IT"/>
        </w:rPr>
        <w:t xml:space="preserve">N° 175 licenze M365 </w:t>
      </w:r>
      <w:proofErr w:type="spellStart"/>
      <w:r>
        <w:rPr>
          <w:rFonts w:cstheme="minorHAnsi"/>
          <w:bCs/>
          <w:lang w:bidi="it-IT"/>
        </w:rPr>
        <w:t>Addon</w:t>
      </w:r>
      <w:proofErr w:type="spellEnd"/>
      <w:r w:rsidR="00921D99" w:rsidRPr="00921D99">
        <w:rPr>
          <w:rFonts w:cstheme="minorHAnsi"/>
          <w:bCs/>
          <w:lang w:bidi="it-IT"/>
        </w:rPr>
        <w:t xml:space="preserve">; </w:t>
      </w:r>
    </w:p>
    <w:p w14:paraId="08FE0BB3" w14:textId="18AEAC46" w:rsidR="00921D99" w:rsidRPr="0074044C" w:rsidRDefault="0074044C" w:rsidP="0074044C">
      <w:pPr>
        <w:numPr>
          <w:ilvl w:val="0"/>
          <w:numId w:val="38"/>
        </w:numPr>
        <w:spacing w:before="120" w:after="120" w:line="240" w:lineRule="auto"/>
        <w:ind w:left="851" w:hanging="425"/>
        <w:jc w:val="both"/>
        <w:rPr>
          <w:rFonts w:cstheme="minorHAnsi"/>
          <w:bCs/>
          <w:lang w:bidi="it-IT"/>
        </w:rPr>
      </w:pPr>
      <w:r w:rsidRPr="0074044C">
        <w:rPr>
          <w:rFonts w:cstheme="minorHAnsi"/>
          <w:bCs/>
          <w:lang w:bidi="it-IT"/>
        </w:rPr>
        <w:t>N° 1 licenza scolastica MLOL</w:t>
      </w:r>
    </w:p>
    <w:p w14:paraId="15137FF6"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3</w:t>
      </w:r>
      <w:r w:rsidRPr="00921D99">
        <w:rPr>
          <w:rFonts w:eastAsia="Times New Roman" w:cstheme="minorHAnsi"/>
          <w:b/>
          <w:bCs/>
          <w:lang w:eastAsia="it-IT"/>
        </w:rPr>
        <w:tab/>
      </w:r>
    </w:p>
    <w:p w14:paraId="2820C11B" w14:textId="77777777" w:rsidR="00921D99" w:rsidRPr="00921D99" w:rsidRDefault="00921D99" w:rsidP="00921D99">
      <w:pPr>
        <w:suppressAutoHyphens/>
        <w:spacing w:before="120" w:after="120" w:line="240" w:lineRule="auto"/>
        <w:jc w:val="center"/>
        <w:rPr>
          <w:rFonts w:eastAsia="Times New Roman" w:cstheme="minorHAnsi"/>
          <w:b/>
          <w:bCs/>
          <w:i/>
          <w:iCs/>
          <w:lang w:eastAsia="it-IT"/>
        </w:rPr>
      </w:pPr>
      <w:r w:rsidRPr="00921D99">
        <w:rPr>
          <w:rFonts w:eastAsia="Times New Roman" w:cstheme="minorHAnsi"/>
          <w:b/>
          <w:bCs/>
          <w:i/>
          <w:iCs/>
          <w:lang w:eastAsia="it-IT"/>
        </w:rPr>
        <w:t xml:space="preserve">(Durata </w:t>
      </w:r>
      <w:r w:rsidRPr="00921D99">
        <w:rPr>
          <w:rFonts w:eastAsia="Times New Roman" w:cstheme="minorHAnsi"/>
          <w:b/>
          <w:i/>
          <w:iCs/>
          <w:lang w:eastAsia="it-IT"/>
        </w:rPr>
        <w:t>del</w:t>
      </w:r>
      <w:r w:rsidRPr="00921D99">
        <w:rPr>
          <w:rFonts w:eastAsia="Times New Roman" w:cstheme="minorHAnsi"/>
          <w:b/>
          <w:bCs/>
          <w:i/>
          <w:iCs/>
          <w:lang w:eastAsia="it-IT"/>
        </w:rPr>
        <w:t xml:space="preserve"> Contratto)</w:t>
      </w:r>
    </w:p>
    <w:p w14:paraId="0B9D0041" w14:textId="2B17D68E"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L’espletamento della Fornitura</w:t>
      </w:r>
      <w:r w:rsidR="0074044C">
        <w:rPr>
          <w:rFonts w:cstheme="minorHAnsi"/>
        </w:rPr>
        <w:t xml:space="preserve"> </w:t>
      </w:r>
      <w:r w:rsidRPr="00921D99">
        <w:rPr>
          <w:rFonts w:cstheme="minorHAnsi"/>
        </w:rPr>
        <w:t>ha durata fino al</w:t>
      </w:r>
      <w:r w:rsidR="0074044C">
        <w:rPr>
          <w:rFonts w:cstheme="minorHAnsi"/>
        </w:rPr>
        <w:t xml:space="preserve"> 15/09/2026</w:t>
      </w:r>
      <w:r w:rsidRPr="00921D99">
        <w:rPr>
          <w:rFonts w:cstheme="minorHAnsi"/>
        </w:rPr>
        <w:t xml:space="preserve">, a decorrere dalla data di sottoscrizione del Contratto. </w:t>
      </w:r>
      <w:bookmarkStart w:id="9" w:name="_Toc199651519"/>
    </w:p>
    <w:p w14:paraId="211F701E" w14:textId="22D68A4A"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color w:val="000000"/>
        </w:rPr>
        <w:t>La Fornitura</w:t>
      </w:r>
      <w:r w:rsidR="0074044C">
        <w:rPr>
          <w:rFonts w:cstheme="minorHAnsi"/>
          <w:color w:val="000000"/>
        </w:rPr>
        <w:t xml:space="preserve"> </w:t>
      </w:r>
      <w:r w:rsidRPr="00921D99">
        <w:rPr>
          <w:rFonts w:cstheme="minorHAnsi"/>
          <w:color w:val="000000"/>
        </w:rPr>
        <w:t xml:space="preserve">dovrà essere effettuata nel rispetto del cronoprogramma, di </w:t>
      </w:r>
      <w:r w:rsidRPr="00921D99">
        <w:rPr>
          <w:rFonts w:cstheme="minorHAnsi"/>
          <w:i/>
          <w:iCs/>
          <w:color w:val="000000"/>
        </w:rPr>
        <w:t>milestone</w:t>
      </w:r>
      <w:r w:rsidRPr="00921D99">
        <w:rPr>
          <w:rFonts w:cstheme="minorHAnsi"/>
          <w:color w:val="000000"/>
        </w:rPr>
        <w:t xml:space="preserve"> e </w:t>
      </w:r>
      <w:r w:rsidRPr="00921D99">
        <w:rPr>
          <w:rFonts w:cstheme="minorHAnsi"/>
          <w:i/>
          <w:iCs/>
          <w:color w:val="000000"/>
        </w:rPr>
        <w:t>target</w:t>
      </w:r>
      <w:r w:rsidRPr="00921D99">
        <w:rPr>
          <w:rFonts w:cstheme="minorHAnsi"/>
          <w:color w:val="000000"/>
        </w:rPr>
        <w:t xml:space="preserve"> del PNRR e dovrà essere completata entro e non oltre la data del</w:t>
      </w:r>
      <w:r w:rsidR="0074044C">
        <w:rPr>
          <w:rFonts w:cstheme="minorHAnsi"/>
          <w:color w:val="000000"/>
        </w:rPr>
        <w:t xml:space="preserve"> 31/12/2023 per</w:t>
      </w:r>
      <w:r w:rsidRPr="00921D99">
        <w:rPr>
          <w:rFonts w:cstheme="minorHAnsi"/>
          <w:color w:val="000000"/>
        </w:rPr>
        <w:t>.</w:t>
      </w:r>
    </w:p>
    <w:p w14:paraId="4797F25B" w14:textId="77777777"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14:paraId="2B39566A" w14:textId="3F5A2C8C" w:rsidR="00921D99" w:rsidRPr="00921D99" w:rsidRDefault="00921D99" w:rsidP="00BA236D">
      <w:pPr>
        <w:numPr>
          <w:ilvl w:val="0"/>
          <w:numId w:val="26"/>
        </w:numPr>
        <w:spacing w:before="120" w:after="120" w:line="240" w:lineRule="auto"/>
        <w:ind w:left="426" w:hanging="426"/>
        <w:jc w:val="both"/>
        <w:rPr>
          <w:rFonts w:cstheme="minorHAnsi"/>
        </w:rPr>
      </w:pPr>
      <w:r w:rsidRPr="00921D99">
        <w:rPr>
          <w:rFonts w:cstheme="minorHAnsi"/>
        </w:rPr>
        <w:t>Ai sensi dell’art. 121, comma 9, del Codice, l’Appaltatore non ha diritto allo scioglimento del Contratto né ad alcuna indennità qualora la Fornitura</w:t>
      </w:r>
      <w:r w:rsidRPr="00921D99">
        <w:rPr>
          <w:rFonts w:eastAsia="Times New Roman" w:cstheme="minorHAnsi"/>
          <w:i/>
          <w:lang w:eastAsia="it-IT"/>
        </w:rPr>
        <w:t>,</w:t>
      </w:r>
      <w:r w:rsidRPr="00921D99">
        <w:rPr>
          <w:rFonts w:cstheme="minorHAnsi"/>
        </w:rPr>
        <w:t xml:space="preserve"> per qualsiasi causa non imputabile alla Stazione Appaltante, non sia ultimato nel termine contrattuale e qualunque sia il maggior tempo impiegato.</w:t>
      </w:r>
    </w:p>
    <w:p w14:paraId="51B4F3AD"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5F52584"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t xml:space="preserve">Art. </w:t>
      </w:r>
      <w:r w:rsidRPr="00921D99">
        <w:rPr>
          <w:rFonts w:eastAsia="Times New Roman" w:cstheme="minorHAnsi"/>
          <w:b/>
          <w:bCs/>
          <w:lang w:eastAsia="it-IT"/>
        </w:rPr>
        <w:t xml:space="preserve">4 </w:t>
      </w:r>
    </w:p>
    <w:p w14:paraId="48AD017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(Modalità di esecuzione dell’affidamento)</w:t>
      </w:r>
    </w:p>
    <w:p w14:paraId="301EC54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espressamente a:</w:t>
      </w:r>
    </w:p>
    <w:p w14:paraId="2783A085" w14:textId="77777777" w:rsidR="00921D99" w:rsidRPr="00921D99" w:rsidRDefault="00921D99" w:rsidP="00BA236D">
      <w:pPr>
        <w:numPr>
          <w:ilvl w:val="0"/>
          <w:numId w:val="8"/>
        </w:numPr>
        <w:shd w:val="clear" w:color="auto" w:fill="FFFFFF"/>
        <w:spacing w:before="120" w:after="120" w:line="240" w:lineRule="auto"/>
        <w:ind w:left="993" w:hanging="425"/>
        <w:jc w:val="both"/>
        <w:rPr>
          <w:rFonts w:cstheme="minorHAnsi"/>
        </w:rPr>
      </w:pPr>
      <w:r w:rsidRPr="00921D99">
        <w:rPr>
          <w:rFonts w:cstheme="minorHAnsi"/>
        </w:rPr>
        <w:t>osservare tutte le indicazioni e direttive, operative, di indirizzo e di controllo, diramate dall’Istituto, nell’adempimento delle proprie prestazioni;</w:t>
      </w:r>
    </w:p>
    <w:p w14:paraId="7FB1D2B9"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dare immediata comunicazione di ogni circostanza che possa interferire sull’esecuzione delle attività di cui al presente Contratto;</w:t>
      </w:r>
    </w:p>
    <w:p w14:paraId="63EDFD30"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rPr>
        <w:t xml:space="preserve">adottare tutte le misure organizzative necessarie a garantire la riservatezza dei dipendenti dell’Istituto; </w:t>
      </w:r>
    </w:p>
    <w:p w14:paraId="3C170F8D" w14:textId="77777777" w:rsidR="00921D99" w:rsidRPr="00921D99" w:rsidRDefault="00921D99" w:rsidP="00BA236D">
      <w:pPr>
        <w:numPr>
          <w:ilvl w:val="0"/>
          <w:numId w:val="8"/>
        </w:numPr>
        <w:shd w:val="clear" w:color="auto" w:fill="FFFFFF"/>
        <w:spacing w:before="120" w:after="120" w:line="240" w:lineRule="auto"/>
        <w:ind w:left="993" w:hanging="426"/>
        <w:jc w:val="both"/>
        <w:rPr>
          <w:rFonts w:cstheme="minorHAnsi"/>
        </w:rPr>
      </w:pPr>
      <w:r w:rsidRPr="00921D99">
        <w:rPr>
          <w:rFonts w:cstheme="minorHAnsi"/>
          <w:color w:val="000000" w:themeColor="text1"/>
        </w:rPr>
        <w:t xml:space="preserve">rispettare la tempistica di realizzazione/avanzamento delle attività progettuali secondo quanto previsto nel presente Contratto e nei rispettivi allegati, </w:t>
      </w:r>
      <w:r w:rsidRPr="00921D99">
        <w:rPr>
          <w:rFonts w:cstheme="minorHAnsi"/>
        </w:rPr>
        <w:t>in coerenza con le tempistiche previste dal cronoprogramma procedurale di misura;</w:t>
      </w:r>
    </w:p>
    <w:p w14:paraId="664A53D2" w14:textId="42FC26DA"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w:t>
      </w:r>
      <w:bookmarkStart w:id="10" w:name="_Hlk140180662"/>
      <w:r w:rsidRPr="00921D99">
        <w:rPr>
          <w:rFonts w:eastAsia="Times New Roman" w:cstheme="minorHAnsi"/>
          <w:lang w:eastAsia="it-IT"/>
        </w:rPr>
        <w:t>Fornitura</w:t>
      </w:r>
      <w:bookmarkEnd w:id="10"/>
      <w:r w:rsidR="003F21D8">
        <w:rPr>
          <w:rFonts w:eastAsia="Times New Roman" w:cstheme="minorHAnsi"/>
          <w:lang w:eastAsia="it-IT"/>
        </w:rPr>
        <w:t xml:space="preserve"> </w:t>
      </w:r>
      <w:r w:rsidRPr="00921D99">
        <w:rPr>
          <w:rFonts w:eastAsia="Times New Roman" w:cstheme="minorHAnsi"/>
          <w:lang w:eastAsia="it-IT"/>
        </w:rPr>
        <w:t>dovrà essere svolta con le seguenti modalità:</w:t>
      </w:r>
      <w:r w:rsidR="003F21D8">
        <w:rPr>
          <w:rFonts w:eastAsia="Times New Roman" w:cstheme="minorHAnsi"/>
          <w:lang w:eastAsia="it-IT"/>
        </w:rPr>
        <w:t xml:space="preserve"> attivazione licenze sulla rete scolastica o invio licenza mezzo mail</w:t>
      </w:r>
      <w:r w:rsidRPr="00921D99">
        <w:rPr>
          <w:rFonts w:eastAsia="Times New Roman" w:cstheme="minorHAnsi"/>
          <w:lang w:eastAsia="it-IT"/>
        </w:rPr>
        <w:t>.</w:t>
      </w:r>
    </w:p>
    <w:p w14:paraId="4C7E82CB" w14:textId="77777777" w:rsidR="00921D99" w:rsidRPr="00921D99" w:rsidRDefault="00921D99" w:rsidP="00BA236D">
      <w:pPr>
        <w:numPr>
          <w:ilvl w:val="0"/>
          <w:numId w:val="22"/>
        </w:numPr>
        <w:tabs>
          <w:tab w:val="clear" w:pos="340"/>
        </w:tabs>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dovrà eseguire l’Appalto con organizzazione di mezzi a proprio carico e gestione a proprio rischio, dotandosi di tutti i mezzi strumentali e delle risorse umane necessarie per il diligente espletamento </w:t>
      </w:r>
      <w:r w:rsidRPr="00921D99">
        <w:rPr>
          <w:rFonts w:eastAsia="Times New Roman" w:cstheme="minorHAnsi"/>
          <w:lang w:eastAsia="it-IT"/>
        </w:rPr>
        <w:lastRenderedPageBreak/>
        <w:t>delle prestazioni che siano richieste o semplicemente necessarie rispetto alle previsioni del presente Contratto.</w:t>
      </w:r>
    </w:p>
    <w:p w14:paraId="2C6C87FB" w14:textId="19062A51"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14:paraId="5AA960AE"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i/>
          <w:iCs/>
          <w:highlight w:val="yellow"/>
          <w:lang w:eastAsia="it-IT"/>
        </w:rPr>
        <w:t>[eventuale - nell’ipotesi in cui il fornitore si trovi nella condizione di cui al comma 3 dell’art. 47 del D.L. n. 77/2021, convertito, con modificazioni, dalla legge n. 108/2021 (gli operatori economici che occupano un numero pari o superiore a quindici dipendenti e che non rientra nella classificazione di cui all’art. 46, comma 1, del d.lgs. n. 198/2006), aggiungere i seguenti commi da 5 a 8]</w:t>
      </w:r>
      <w:r w:rsidRPr="00921D99">
        <w:rPr>
          <w:rFonts w:eastAsia="Times New Roman" w:cstheme="minorHAnsi"/>
          <w:lang w:eastAsia="it-IT"/>
        </w:rPr>
        <w:t xml:space="preserve"> 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w:t>
      </w:r>
      <w:proofErr w:type="gramStart"/>
      <w:r w:rsidRPr="00921D99">
        <w:rPr>
          <w:rFonts w:eastAsia="Times New Roman" w:cstheme="minorHAnsi"/>
          <w:lang w:eastAsia="it-IT"/>
        </w:rPr>
        <w:t>succitato</w:t>
      </w:r>
      <w:proofErr w:type="gramEnd"/>
      <w:r w:rsidRPr="00921D99">
        <w:rPr>
          <w:rFonts w:eastAsia="Times New Roman" w:cstheme="minorHAnsi"/>
          <w:lang w:eastAsia="it-IT"/>
        </w:rPr>
        <w:t xml:space="preserve"> obbligo determina, ai sensi dell’art. 47 del D.L. n. 77/2021, l’impossibilità di partecipare per un periodo di 12 (dodici) mesi ad ulteriori procedure di affidamento afferenti agli investimenti pubblici.</w:t>
      </w:r>
    </w:p>
    <w:p w14:paraId="2EEECB67"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Ai sensi dell’art. 47, comma 3-</w:t>
      </w:r>
      <w:r w:rsidRPr="00921D99">
        <w:rPr>
          <w:rFonts w:eastAsia="Times New Roman" w:cstheme="minorHAnsi"/>
          <w:i/>
          <w:iCs/>
          <w:lang w:eastAsia="it-IT"/>
        </w:rPr>
        <w:t>bis</w:t>
      </w:r>
      <w:r w:rsidRPr="00921D99">
        <w:rPr>
          <w:rFonts w:eastAsia="Times New Roman" w:cstheme="minorHAnsi"/>
          <w:lang w:eastAsia="it-IT"/>
        </w:rPr>
        <w:t xml:space="preserve">, del D.L. n. 77/2021, </w:t>
      </w:r>
      <w:bookmarkStart w:id="11" w:name="_Hlk108992580"/>
      <w:r w:rsidRPr="00921D99">
        <w:rPr>
          <w:rFonts w:eastAsia="Times New Roman" w:cstheme="minorHAnsi"/>
          <w:lang w:eastAsia="it-IT"/>
        </w:rPr>
        <w:t xml:space="preserve">convertito, con modificazioni, dalla legge n. 108/2021, </w:t>
      </w:r>
      <w:bookmarkEnd w:id="11"/>
      <w:r w:rsidRPr="00921D99">
        <w:rPr>
          <w:rFonts w:eastAsia="Times New Roman" w:cstheme="minorHAnsi"/>
          <w:lang w:eastAsia="it-IT"/>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d.lgs. n. 198/2006, </w:t>
      </w:r>
    </w:p>
    <w:p w14:paraId="19FE003E"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la certificazione di cui all’articolo 17 della legge 12 marzo 1999, n. 68;</w:t>
      </w:r>
    </w:p>
    <w:p w14:paraId="405C0B7D" w14:textId="77777777" w:rsidR="00921D99" w:rsidRPr="00921D99" w:rsidRDefault="00921D99" w:rsidP="00BA236D">
      <w:pPr>
        <w:numPr>
          <w:ilvl w:val="0"/>
          <w:numId w:val="39"/>
        </w:numPr>
        <w:suppressAutoHyphens/>
        <w:spacing w:before="120" w:after="120" w:line="276" w:lineRule="auto"/>
        <w:jc w:val="both"/>
        <w:rPr>
          <w:rFonts w:eastAsia="Times New Roman" w:cstheme="minorHAnsi"/>
          <w:lang w:eastAsia="it-IT"/>
        </w:rPr>
      </w:pPr>
      <w:r w:rsidRPr="00921D99">
        <w:rPr>
          <w:rFonts w:eastAsia="Times New Roman" w:cstheme="minorHAnsi"/>
          <w:lang w:eastAsia="it-IT"/>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26318065" w14:textId="1C195FBD"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Le relazioni di cui all’art. 47, commi 3 e 3-</w:t>
      </w:r>
      <w:r w:rsidRPr="00921D99">
        <w:rPr>
          <w:rFonts w:eastAsia="Times New Roman" w:cstheme="minorHAnsi"/>
          <w:i/>
          <w:iCs/>
          <w:lang w:eastAsia="it-IT"/>
        </w:rPr>
        <w:t>bis</w:t>
      </w:r>
      <w:r w:rsidRPr="00921D99">
        <w:rPr>
          <w:rFonts w:eastAsia="Times New Roman" w:cstheme="minorHAnsi"/>
          <w:lang w:eastAsia="it-IT"/>
        </w:rPr>
        <w:t>,</w:t>
      </w:r>
      <w:r w:rsidRPr="00921D99">
        <w:rPr>
          <w:rFonts w:eastAsia="Times New Roman" w:cstheme="minorHAnsi"/>
          <w:i/>
          <w:iCs/>
          <w:lang w:eastAsia="it-IT"/>
        </w:rPr>
        <w:t xml:space="preserve"> </w:t>
      </w:r>
      <w:r w:rsidRPr="00921D99">
        <w:rPr>
          <w:rFonts w:eastAsia="Times New Roman" w:cstheme="minorHAnsi"/>
          <w:lang w:eastAsia="it-IT"/>
        </w:rPr>
        <w:t>del D.L. n. 77/2021, verranno pubblicate sul profilo dell’Istituto, nella sezione “</w:t>
      </w:r>
      <w:r w:rsidR="003F21D8">
        <w:rPr>
          <w:rFonts w:eastAsia="Times New Roman" w:cstheme="minorHAnsi"/>
          <w:lang w:eastAsia="it-IT"/>
        </w:rPr>
        <w:t>Amministrazione Trasparente</w:t>
      </w:r>
      <w:r w:rsidRPr="00921D99">
        <w:rPr>
          <w:rFonts w:eastAsia="Times New Roman" w:cstheme="minorHAnsi"/>
          <w:lang w:eastAsia="it-IT"/>
        </w:rPr>
        <w:t xml:space="preserve">”, ai sensi dell’art. 29, comma 1, del d.lgs. n. 50/2016 e dell’art. </w:t>
      </w:r>
      <w:r w:rsidRPr="00921D99">
        <w:rPr>
          <w:rFonts w:eastAsia="Times New Roman" w:cstheme="minorHAnsi"/>
          <w:lang w:eastAsia="it-IT"/>
        </w:rPr>
        <w:lastRenderedPageBreak/>
        <w:t>47, comma 9, del D.L. n. 77/2021. L’Istituto procederà anche con gli ulteriori adempimenti di cui al citato art. 47, comma 9, del D.L. n. 77/2021.</w:t>
      </w:r>
    </w:p>
    <w:p w14:paraId="54176F31" w14:textId="77777777" w:rsidR="00921D99" w:rsidRPr="00921D99" w:rsidRDefault="00921D99" w:rsidP="00BA236D">
      <w:pPr>
        <w:numPr>
          <w:ilvl w:val="0"/>
          <w:numId w:val="22"/>
        </w:numPr>
        <w:tabs>
          <w:tab w:val="clear" w:pos="340"/>
        </w:tabs>
        <w:suppressAutoHyphens/>
        <w:spacing w:before="120" w:after="120" w:line="276" w:lineRule="auto"/>
        <w:ind w:left="426" w:hanging="426"/>
        <w:jc w:val="both"/>
        <w:rPr>
          <w:rFonts w:eastAsia="Times New Roman" w:cstheme="minorHAnsi"/>
          <w:lang w:eastAsia="it-IT"/>
        </w:rPr>
      </w:pPr>
      <w:r w:rsidRPr="00921D99">
        <w:rPr>
          <w:rFonts w:eastAsia="Times New Roman" w:cstheme="minorHAnsi"/>
          <w:lang w:eastAsia="it-IT"/>
        </w:rPr>
        <w:t>La violazione anche di uno solo di tali obblighi comporta l’applicazione delle penali di cui all’art. 10 del presente Contratto.</w:t>
      </w:r>
    </w:p>
    <w:p w14:paraId="2211961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7B81B1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5</w:t>
      </w:r>
    </w:p>
    <w:p w14:paraId="0CF5262B"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(Osservanza dei requisiti e delle condizionalità PNRR)</w:t>
      </w:r>
    </w:p>
    <w:p w14:paraId="33C5F20D"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Le Parti si danno reciprocamente atto che l’intervento oggetto del presente Contratto costituisce </w:t>
      </w:r>
      <w:bookmarkStart w:id="12" w:name="_Hlk129227748"/>
      <w:r w:rsidRPr="00921D99">
        <w:rPr>
          <w:rFonts w:eastAsia="Times New Roman" w:cstheme="minorHAnsi"/>
          <w:lang w:eastAsia="ar-SA"/>
        </w:rPr>
        <w:t>attuazione della Missione 4: Istruzione e Ricerca, Componente 1 – Potenziamento dell’offerta dei servizi di istruzione: dagli asili nido alle Università, Investimento 3.2: Scuola 4.0 del PNRR (di seguito, anche «</w:t>
      </w:r>
      <w:r w:rsidRPr="00921D99">
        <w:rPr>
          <w:rFonts w:eastAsia="Times New Roman" w:cstheme="minorHAnsi"/>
          <w:b/>
          <w:bCs/>
          <w:lang w:eastAsia="ar-SA"/>
        </w:rPr>
        <w:t>Missione</w:t>
      </w:r>
      <w:r w:rsidRPr="00921D99">
        <w:rPr>
          <w:rFonts w:eastAsia="Times New Roman" w:cstheme="minorHAnsi"/>
          <w:lang w:eastAsia="ar-SA"/>
        </w:rPr>
        <w:t xml:space="preserve">») e </w:t>
      </w:r>
      <w:bookmarkStart w:id="13" w:name="_Hlk129227767"/>
      <w:bookmarkEnd w:id="12"/>
      <w:r w:rsidRPr="00921D99">
        <w:rPr>
          <w:rFonts w:eastAsia="Times New Roman" w:cstheme="minorHAnsi"/>
          <w:lang w:eastAsia="ar-SA"/>
        </w:rPr>
        <w:t xml:space="preserve">concorre alla realizzazione di </w:t>
      </w:r>
      <w:r w:rsidRPr="00921D99">
        <w:rPr>
          <w:rFonts w:eastAsia="Times New Roman" w:cstheme="minorHAnsi"/>
          <w:i/>
          <w:iCs/>
          <w:lang w:eastAsia="ar-SA"/>
        </w:rPr>
        <w:t>target</w:t>
      </w:r>
      <w:r w:rsidRPr="00921D99">
        <w:rPr>
          <w:rFonts w:eastAsia="Times New Roman" w:cstheme="minorHAnsi"/>
          <w:lang w:eastAsia="ar-SA"/>
        </w:rPr>
        <w:t xml:space="preserve"> 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previsti nel Piano medesimo.</w:t>
      </w:r>
      <w:bookmarkStart w:id="14" w:name="_Hlk129227831"/>
      <w:bookmarkEnd w:id="13"/>
    </w:p>
    <w:p w14:paraId="4BE39990" w14:textId="196D51E9"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Nello specifico, il </w:t>
      </w:r>
      <w:r w:rsidRPr="00921D99">
        <w:rPr>
          <w:rFonts w:eastAsia="Times New Roman" w:cstheme="minorHAnsi"/>
          <w:i/>
          <w:iCs/>
          <w:lang w:eastAsia="ar-SA"/>
        </w:rPr>
        <w:t xml:space="preserve">target </w:t>
      </w:r>
      <w:r w:rsidRPr="00921D99">
        <w:rPr>
          <w:rFonts w:eastAsia="Times New Roman" w:cstheme="minorHAnsi"/>
          <w:lang w:eastAsia="ar-SA"/>
        </w:rPr>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proofErr w:type="spellStart"/>
      <w:r w:rsidRPr="00921D99">
        <w:rPr>
          <w:rFonts w:eastAsia="Times New Roman" w:cstheme="minorHAnsi"/>
          <w:i/>
          <w:iCs/>
          <w:lang w:eastAsia="ar-SA"/>
        </w:rPr>
        <w:t>Next</w:t>
      </w:r>
      <w:proofErr w:type="spellEnd"/>
      <w:r w:rsidRPr="00921D99">
        <w:rPr>
          <w:rFonts w:eastAsia="Times New Roman" w:cstheme="minorHAnsi"/>
          <w:i/>
          <w:iCs/>
          <w:lang w:eastAsia="ar-SA"/>
        </w:rPr>
        <w:t xml:space="preserve"> generation </w:t>
      </w:r>
      <w:proofErr w:type="spellStart"/>
      <w:r w:rsidRPr="00921D99">
        <w:rPr>
          <w:rFonts w:eastAsia="Times New Roman" w:cstheme="minorHAnsi"/>
          <w:i/>
          <w:iCs/>
          <w:lang w:eastAsia="ar-SA"/>
        </w:rPr>
        <w:t>classroom</w:t>
      </w:r>
      <w:proofErr w:type="spellEnd"/>
      <w:r w:rsidRPr="00921D99">
        <w:rPr>
          <w:rFonts w:eastAsia="Times New Roman" w:cstheme="minorHAnsi"/>
          <w:lang w:eastAsia="ar-SA"/>
        </w:rPr>
        <w:t xml:space="preserve">, che per ciascuna scuola finanziata è stabilito in almeno la metà delle classi, sulla base del parametro del decreto ministeriale di riparto n. 218 del 2022. </w:t>
      </w:r>
    </w:p>
    <w:p w14:paraId="5A652040"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bookmarkStart w:id="15" w:name="_Hlk129227923"/>
      <w:bookmarkEnd w:id="14"/>
      <w:r w:rsidRPr="00921D99">
        <w:rPr>
          <w:rFonts w:eastAsia="Times New Roman" w:cstheme="minorHAnsi"/>
          <w:lang w:eastAsia="ar-SA"/>
        </w:rPr>
        <w:t>Nell’esecuzione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921D99">
        <w:rPr>
          <w:rFonts w:eastAsia="Times New Roman" w:cstheme="minorHAnsi"/>
          <w:i/>
          <w:iCs/>
          <w:lang w:eastAsia="ar-SA"/>
        </w:rPr>
        <w:t>Utenti di servizi, prodotti e processi digitali pubblici nuovi e aggiornati</w:t>
      </w:r>
      <w:r w:rsidRPr="00921D99">
        <w:rPr>
          <w:rFonts w:eastAsia="Times New Roman" w:cstheme="minorHAnsi"/>
          <w:lang w:eastAsia="ar-SA"/>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74930E17" w14:textId="2F05A9BD"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L’Affidatario si impegna ad erogare i servizi nel rispetto delle </w:t>
      </w:r>
      <w:proofErr w:type="spellStart"/>
      <w:r w:rsidRPr="00921D99">
        <w:rPr>
          <w:rFonts w:eastAsia="Times New Roman" w:cstheme="minorHAnsi"/>
          <w:i/>
          <w:iCs/>
          <w:lang w:eastAsia="ar-SA"/>
        </w:rPr>
        <w:t>milestones</w:t>
      </w:r>
      <w:proofErr w:type="spellEnd"/>
      <w:r w:rsidRPr="00921D99">
        <w:rPr>
          <w:rFonts w:eastAsia="Times New Roman" w:cstheme="minorHAnsi"/>
          <w:lang w:eastAsia="ar-SA"/>
        </w:rPr>
        <w:t xml:space="preserve"> e dei </w:t>
      </w:r>
      <w:r w:rsidRPr="00921D99">
        <w:rPr>
          <w:rFonts w:eastAsia="Times New Roman" w:cstheme="minorHAnsi"/>
          <w:i/>
          <w:iCs/>
          <w:lang w:eastAsia="ar-SA"/>
        </w:rPr>
        <w:t>targets</w:t>
      </w:r>
      <w:r w:rsidRPr="00921D99">
        <w:rPr>
          <w:rFonts w:eastAsia="Times New Roman" w:cstheme="minorHAnsi"/>
          <w:lang w:eastAsia="ar-SA"/>
        </w:rPr>
        <w:t xml:space="preserve"> della Missione. L’Affidatario si obbliga, altresì, ad osservare le ulteriori scadenze contrattuali fissate nel presente Contratto e negli altri documenti di gestione della Fornitura</w:t>
      </w:r>
      <w:r w:rsidR="003F21D8">
        <w:rPr>
          <w:rFonts w:eastAsia="Times New Roman" w:cstheme="minorHAnsi"/>
          <w:lang w:eastAsia="ar-SA"/>
        </w:rPr>
        <w:t xml:space="preserve"> </w:t>
      </w:r>
      <w:r w:rsidRPr="00921D99">
        <w:rPr>
          <w:rFonts w:eastAsia="Times New Roman" w:cstheme="minorHAnsi"/>
          <w:lang w:eastAsia="ar-SA"/>
        </w:rPr>
        <w:t xml:space="preserve">al fine di garantire il rispetto delle tempistiche di attuazione delle </w:t>
      </w:r>
      <w:r w:rsidRPr="00921D99">
        <w:rPr>
          <w:rFonts w:eastAsia="Times New Roman" w:cstheme="minorHAnsi"/>
          <w:i/>
          <w:iCs/>
          <w:lang w:eastAsia="ar-SA"/>
        </w:rPr>
        <w:t xml:space="preserve">milestone </w:t>
      </w:r>
      <w:r w:rsidRPr="00921D99">
        <w:rPr>
          <w:rFonts w:eastAsia="Times New Roman" w:cstheme="minorHAnsi"/>
          <w:lang w:eastAsia="ar-SA"/>
        </w:rPr>
        <w:t xml:space="preserve">e dei </w:t>
      </w:r>
      <w:r w:rsidRPr="00921D99">
        <w:rPr>
          <w:rFonts w:eastAsia="Times New Roman" w:cstheme="minorHAnsi"/>
          <w:i/>
          <w:iCs/>
          <w:lang w:eastAsia="ar-SA"/>
        </w:rPr>
        <w:t>target</w:t>
      </w:r>
      <w:r w:rsidRPr="00921D99">
        <w:rPr>
          <w:rFonts w:eastAsia="Times New Roman" w:cstheme="minorHAnsi"/>
          <w:lang w:eastAsia="ar-SA"/>
        </w:rPr>
        <w:t xml:space="preserve"> sopra citati</w:t>
      </w:r>
      <w:bookmarkEnd w:id="15"/>
      <w:r w:rsidRPr="00921D99">
        <w:rPr>
          <w:rFonts w:eastAsia="Times New Roman" w:cstheme="minorHAnsi"/>
          <w:lang w:eastAsia="ar-SA"/>
        </w:rPr>
        <w:t>, anche nel caso in cui le tempistiche venissero modificate, variate e/o prorogate.</w:t>
      </w:r>
    </w:p>
    <w:p w14:paraId="48907633"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921D99">
        <w:rPr>
          <w:rFonts w:eastAsia="Times New Roman" w:cstheme="minorHAnsi"/>
          <w:lang w:eastAsia="ar-SA"/>
        </w:rPr>
        <w:t>Significant</w:t>
      </w:r>
      <w:proofErr w:type="spellEnd"/>
      <w:r w:rsidRPr="00921D99">
        <w:rPr>
          <w:rFonts w:eastAsia="Times New Roman" w:cstheme="minorHAnsi"/>
          <w:lang w:eastAsia="ar-SA"/>
        </w:rPr>
        <w:t xml:space="preserve"> </w:t>
      </w:r>
      <w:proofErr w:type="spellStart"/>
      <w:r w:rsidRPr="00921D99">
        <w:rPr>
          <w:rFonts w:eastAsia="Times New Roman" w:cstheme="minorHAnsi"/>
          <w:lang w:eastAsia="ar-SA"/>
        </w:rPr>
        <w:t>Harm</w:t>
      </w:r>
      <w:proofErr w:type="spellEnd"/>
      <w:r w:rsidRPr="00921D99">
        <w:rPr>
          <w:rFonts w:eastAsia="Times New Roman" w:cstheme="minorHAnsi"/>
          <w:lang w:eastAsia="ar-SA"/>
        </w:rPr>
        <w:t>” – «</w:t>
      </w:r>
      <w:r w:rsidRPr="00921D99">
        <w:rPr>
          <w:rFonts w:eastAsia="Times New Roman" w:cstheme="minorHAnsi"/>
          <w:b/>
          <w:bCs/>
          <w:lang w:eastAsia="ar-SA"/>
        </w:rPr>
        <w:t>DNSH</w:t>
      </w:r>
      <w:r w:rsidRPr="00921D99">
        <w:rPr>
          <w:rFonts w:eastAsia="Times New Roman" w:cstheme="minorHAnsi"/>
          <w:lang w:eastAsia="ar-SA"/>
        </w:rPr>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14:paraId="69136774" w14:textId="77777777" w:rsidR="00921D99" w:rsidRPr="00921D99" w:rsidRDefault="00921D99" w:rsidP="00BA236D">
      <w:pPr>
        <w:widowControl w:val="0"/>
        <w:numPr>
          <w:ilvl w:val="0"/>
          <w:numId w:val="37"/>
        </w:numPr>
        <w:autoSpaceDE w:val="0"/>
        <w:autoSpaceDN w:val="0"/>
        <w:adjustRightInd w:val="0"/>
        <w:spacing w:before="120" w:after="120" w:line="276" w:lineRule="auto"/>
        <w:ind w:left="426" w:hanging="426"/>
        <w:jc w:val="both"/>
        <w:rPr>
          <w:rFonts w:eastAsia="Times New Roman" w:cstheme="minorHAnsi"/>
          <w:lang w:eastAsia="ar-SA"/>
        </w:rPr>
      </w:pPr>
      <w:r w:rsidRPr="00921D99">
        <w:rPr>
          <w:rFonts w:eastAsia="Times New Roman" w:cstheme="minorHAnsi"/>
          <w:lang w:eastAsia="ar-SA"/>
        </w:rPr>
        <w:t xml:space="preserve">Fermo quanto previsto nei precedenti commi del presente articolo, l’Affidatario si impegna altresì: </w:t>
      </w:r>
    </w:p>
    <w:p w14:paraId="2874C0AF"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lastRenderedPageBreak/>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921D99">
        <w:rPr>
          <w:rFonts w:eastAsia="Times New Roman" w:cstheme="minorHAnsi"/>
          <w:i/>
          <w:iCs/>
        </w:rPr>
        <w:t>milestones</w:t>
      </w:r>
      <w:proofErr w:type="spellEnd"/>
      <w:r w:rsidRPr="00921D99">
        <w:rPr>
          <w:rFonts w:eastAsia="Times New Roman" w:cstheme="minorHAnsi"/>
        </w:rPr>
        <w:t xml:space="preserve"> e ai </w:t>
      </w:r>
      <w:r w:rsidRPr="00921D99">
        <w:rPr>
          <w:rFonts w:eastAsia="Times New Roman" w:cstheme="minorHAnsi"/>
          <w:i/>
          <w:iCs/>
        </w:rPr>
        <w:t>targets</w:t>
      </w:r>
      <w:r w:rsidRPr="00921D99">
        <w:rPr>
          <w:rFonts w:eastAsia="Times New Roman" w:cstheme="minorHAnsi"/>
        </w:rPr>
        <w:t xml:space="preserve"> di tale misura, in modo tale consentire alla Stazione Appaltante l’adozione di azioni correttive;</w:t>
      </w:r>
    </w:p>
    <w:p w14:paraId="2210B080"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trasmettere, a semplice richiesta della Stazione Appaltante e senza ritardo, tutta la documentazione necessaria all’aggiornamento del sistema informatico, comprese le dichiarazioni e i documenti relativi al titolare effettivo;</w:t>
      </w:r>
    </w:p>
    <w:p w14:paraId="754FD771"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lang w:eastAsia="it-IT"/>
        </w:rPr>
        <w:t xml:space="preserve">a consegnare all’Amministrazione Contraente specifici prodotti o </w:t>
      </w:r>
      <w:proofErr w:type="spellStart"/>
      <w:r w:rsidRPr="00921D99">
        <w:rPr>
          <w:rFonts w:eastAsia="Times New Roman" w:cstheme="minorHAnsi"/>
          <w:i/>
          <w:iCs/>
          <w:lang w:eastAsia="it-IT"/>
        </w:rPr>
        <w:t>outputs</w:t>
      </w:r>
      <w:proofErr w:type="spellEnd"/>
      <w:r w:rsidRPr="00921D99">
        <w:rPr>
          <w:rFonts w:eastAsia="Times New Roman" w:cstheme="minorHAnsi"/>
          <w:i/>
          <w:iCs/>
          <w:lang w:eastAsia="it-IT"/>
        </w:rPr>
        <w:t xml:space="preserve"> </w:t>
      </w:r>
      <w:r w:rsidRPr="00921D99">
        <w:rPr>
          <w:rFonts w:eastAsia="Times New Roman" w:cstheme="minorHAnsi"/>
          <w:lang w:eastAsia="it-IT"/>
        </w:rPr>
        <w:t xml:space="preserve">attestanti il completamento delle varie fasi delle attività oggetto del presente Contratto e la loro coerenza rispetto al cronoprogramma della </w:t>
      </w:r>
      <w:r w:rsidRPr="00921D99">
        <w:rPr>
          <w:rFonts w:eastAsia="Times New Roman" w:cstheme="minorHAnsi"/>
        </w:rPr>
        <w:t xml:space="preserve">Missione 4 </w:t>
      </w:r>
      <w:bookmarkStart w:id="16" w:name="_Hlk139129779"/>
      <w:r w:rsidRPr="00921D99">
        <w:rPr>
          <w:rFonts w:eastAsia="Times New Roman" w:cstheme="minorHAnsi"/>
        </w:rPr>
        <w:t>– Componente 1 – Investimento 3.2</w:t>
      </w:r>
      <w:bookmarkEnd w:id="16"/>
      <w:r w:rsidRPr="00921D99">
        <w:rPr>
          <w:rFonts w:eastAsia="Times New Roman" w:cstheme="minorHAnsi"/>
          <w:lang w:eastAsia="it-IT"/>
        </w:rPr>
        <w:t>;</w:t>
      </w:r>
    </w:p>
    <w:p w14:paraId="13090C0E" w14:textId="77777777" w:rsidR="00921D99" w:rsidRPr="00921D99" w:rsidRDefault="00921D99" w:rsidP="00BA236D">
      <w:pPr>
        <w:numPr>
          <w:ilvl w:val="0"/>
          <w:numId w:val="36"/>
        </w:numPr>
        <w:spacing w:before="120" w:after="120" w:line="300" w:lineRule="exact"/>
        <w:ind w:left="709" w:hanging="425"/>
        <w:jc w:val="both"/>
        <w:rPr>
          <w:rFonts w:eastAsia="Times New Roman" w:cstheme="minorHAnsi"/>
        </w:rPr>
      </w:pPr>
      <w:r w:rsidRPr="00921D99">
        <w:rPr>
          <w:rFonts w:eastAsia="Times New Roman" w:cstheme="minorHAnsi"/>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5D202E4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369B642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6 </w:t>
      </w:r>
    </w:p>
    <w:p w14:paraId="025E25A1"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(Corrispettivi e modalità di pagamento)</w:t>
      </w:r>
    </w:p>
    <w:p w14:paraId="70D655D2" w14:textId="40E3F141"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Il corrispettivo per la Fornitura</w:t>
      </w:r>
      <w:r w:rsidR="003F21D8">
        <w:rPr>
          <w:rFonts w:eastAsia="Times New Roman" w:cstheme="minorHAnsi"/>
          <w:bCs/>
          <w:lang w:eastAsia="it-IT"/>
        </w:rPr>
        <w:t xml:space="preserve"> </w:t>
      </w:r>
      <w:r w:rsidRPr="00921D99">
        <w:rPr>
          <w:rFonts w:eastAsia="Times New Roman" w:cstheme="minorHAnsi"/>
          <w:bCs/>
          <w:lang w:eastAsia="it-IT"/>
        </w:rPr>
        <w:t>è complessivamente pari ad €</w:t>
      </w:r>
      <w:r w:rsidR="003F21D8">
        <w:rPr>
          <w:rFonts w:eastAsia="Times New Roman" w:cstheme="minorHAnsi"/>
          <w:bCs/>
          <w:lang w:eastAsia="it-IT"/>
        </w:rPr>
        <w:t xml:space="preserve"> 22244,04</w:t>
      </w:r>
      <w:r w:rsidRPr="00921D99">
        <w:rPr>
          <w:rFonts w:eastAsia="Times New Roman" w:cstheme="minorHAnsi"/>
          <w:bCs/>
          <w:lang w:eastAsia="it-IT"/>
        </w:rPr>
        <w:t xml:space="preserve"> (euro</w:t>
      </w:r>
      <w:r w:rsidR="003F21D8">
        <w:rPr>
          <w:rFonts w:eastAsia="Times New Roman" w:cstheme="minorHAnsi"/>
          <w:bCs/>
          <w:lang w:eastAsia="it-IT"/>
        </w:rPr>
        <w:t xml:space="preserve"> </w:t>
      </w:r>
      <w:proofErr w:type="spellStart"/>
      <w:r w:rsidR="003F21D8">
        <w:rPr>
          <w:rFonts w:eastAsia="Times New Roman" w:cstheme="minorHAnsi"/>
          <w:bCs/>
          <w:lang w:eastAsia="it-IT"/>
        </w:rPr>
        <w:t>ventiduemiladuecentoquarantaquattro</w:t>
      </w:r>
      <w:proofErr w:type="spellEnd"/>
      <w:r w:rsidR="003F21D8">
        <w:rPr>
          <w:rFonts w:eastAsia="Times New Roman" w:cstheme="minorHAnsi"/>
          <w:bCs/>
          <w:lang w:eastAsia="it-IT"/>
        </w:rPr>
        <w:t>/04)</w:t>
      </w:r>
      <w:r w:rsidRPr="00921D99">
        <w:rPr>
          <w:rFonts w:eastAsia="Times New Roman" w:cstheme="minorHAnsi"/>
          <w:bCs/>
          <w:lang w:eastAsia="it-IT"/>
        </w:rPr>
        <w:t xml:space="preserve"> al netto di IVA e/o di altre imposte o contributi di legge, come risultante dal Preventivo Economico formulato dall’Affidatario (</w:t>
      </w:r>
      <w:proofErr w:type="spellStart"/>
      <w:r w:rsidRPr="00921D99">
        <w:rPr>
          <w:rFonts w:eastAsia="Times New Roman" w:cstheme="minorHAnsi"/>
          <w:b/>
          <w:lang w:eastAsia="it-IT"/>
        </w:rPr>
        <w:t>All</w:t>
      </w:r>
      <w:proofErr w:type="spellEnd"/>
      <w:r w:rsidRPr="00921D99">
        <w:rPr>
          <w:rFonts w:eastAsia="Times New Roman" w:cstheme="minorHAnsi"/>
          <w:b/>
          <w:lang w:eastAsia="it-IT"/>
        </w:rPr>
        <w:t>. A</w:t>
      </w:r>
      <w:r w:rsidRPr="00921D99">
        <w:rPr>
          <w:rFonts w:eastAsia="Times New Roman" w:cstheme="minorHAnsi"/>
          <w:bCs/>
          <w:lang w:eastAsia="it-IT"/>
        </w:rPr>
        <w:t xml:space="preserve">). </w:t>
      </w:r>
    </w:p>
    <w:p w14:paraId="69A74C4E" w14:textId="214C4098"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Cs/>
          <w:lang w:eastAsia="it-IT"/>
        </w:rPr>
      </w:pPr>
      <w:r w:rsidRPr="00921D99">
        <w:rPr>
          <w:rFonts w:eastAsia="Times New Roman" w:cstheme="minorHAnsi"/>
          <w:bCs/>
          <w:lang w:eastAsia="it-IT"/>
        </w:rPr>
        <w:t xml:space="preserve">Tale corrispettivo dovrà intendersi comprensivo e remunerativo di tutte le prestazioni e obblighi previsti nel presente Contratto e in ogni altro atto afferente alla Fornitura. </w:t>
      </w:r>
    </w:p>
    <w:p w14:paraId="52273635" w14:textId="439A8D6B"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 xml:space="preserve">Il corrispettivo per la </w:t>
      </w:r>
      <w:r w:rsidRPr="00921D99">
        <w:rPr>
          <w:rFonts w:eastAsia="Times New Roman" w:cstheme="minorHAnsi"/>
          <w:bCs/>
          <w:lang w:eastAsia="it-IT"/>
        </w:rPr>
        <w:t>Fornitura</w:t>
      </w:r>
      <w:r w:rsidR="003F21D8">
        <w:rPr>
          <w:rFonts w:eastAsia="Times New Roman" w:cstheme="minorHAnsi"/>
          <w:bCs/>
          <w:lang w:eastAsia="it-IT"/>
        </w:rPr>
        <w:t xml:space="preserve"> </w:t>
      </w:r>
      <w:r w:rsidRPr="00921D99">
        <w:rPr>
          <w:rFonts w:eastAsia="Times New Roman" w:cstheme="minorHAnsi"/>
          <w:lang w:eastAsia="it-IT"/>
        </w:rPr>
        <w:t>svolto come risultante dal Preventivo Economico formulato dall’Affidatario, sarà remunerato</w:t>
      </w:r>
      <w:r w:rsidR="003F21D8">
        <w:rPr>
          <w:rFonts w:eastAsia="Times New Roman" w:cstheme="minorHAnsi"/>
          <w:lang w:eastAsia="it-IT"/>
        </w:rPr>
        <w:t xml:space="preserve"> a corpo</w:t>
      </w:r>
      <w:r w:rsidRPr="00921D99">
        <w:rPr>
          <w:rFonts w:eastAsia="Times New Roman" w:cstheme="minorHAnsi"/>
          <w:lang w:eastAsia="it-IT"/>
        </w:rPr>
        <w:t>.</w:t>
      </w:r>
      <w:r w:rsidRPr="00921D99">
        <w:rPr>
          <w:rFonts w:eastAsia="Times New Roman" w:cstheme="minorHAnsi"/>
          <w:highlight w:val="yellow"/>
          <w:lang w:eastAsia="it-IT"/>
        </w:rPr>
        <w:t xml:space="preserve"> </w:t>
      </w:r>
    </w:p>
    <w:p w14:paraId="45578258" w14:textId="6D34A444"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b/>
          <w:lang w:eastAsia="it-IT"/>
        </w:rPr>
      </w:pPr>
      <w:r w:rsidRPr="00921D99">
        <w:rPr>
          <w:rFonts w:eastAsia="Times New Roman" w:cstheme="minorHAnsi"/>
          <w:lang w:eastAsia="it-IT"/>
        </w:rPr>
        <w:t>Prima della fatturazione l’Istituto provvederà a verificare la conformità delle prestazioni rese con le seguenti modalità</w:t>
      </w:r>
      <w:r w:rsidR="003F21D8">
        <w:rPr>
          <w:rFonts w:eastAsia="Times New Roman" w:cstheme="minorHAnsi"/>
          <w:lang w:eastAsia="it-IT"/>
        </w:rPr>
        <w:t xml:space="preserve"> mediante l’analisi di un report o altra modalità</w:t>
      </w:r>
      <w:r w:rsidRPr="00921D99">
        <w:rPr>
          <w:rFonts w:eastAsia="Times New Roman" w:cstheme="minorHAnsi"/>
          <w:lang w:eastAsia="it-IT"/>
        </w:rPr>
        <w:t>.</w:t>
      </w:r>
    </w:p>
    <w:p w14:paraId="493043CF" w14:textId="141C16FA"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avverrà a seguito del ricevimento della fattura elettronica secondo quanto disposto dalla normativa vigente in tema di “split payment”, usando il codice univoco di fatturazione elettronica</w:t>
      </w:r>
      <w:r w:rsidR="003F21D8">
        <w:rPr>
          <w:rFonts w:eastAsia="Times New Roman" w:cstheme="minorHAnsi"/>
          <w:lang w:eastAsia="it-IT"/>
        </w:rPr>
        <w:t xml:space="preserve"> UFU5J8</w:t>
      </w:r>
      <w:r w:rsidRPr="00921D99">
        <w:rPr>
          <w:rFonts w:eastAsia="Times New Roman" w:cstheme="minorHAnsi"/>
          <w:lang w:eastAsia="it-IT"/>
        </w:rPr>
        <w:t>. La fattura dovrà contenere il riferimento al CIG (Codice identificativo di Gara) e al CUP (Codice Unico Progetto).</w:t>
      </w:r>
    </w:p>
    <w:p w14:paraId="5BA62DDF"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Ove corredate dai dettagli richiesti, l’Istituto provvederà al pagamento delle fatture sul conto corrente bancario intestato a [</w:t>
      </w:r>
      <w:r w:rsidRPr="00921D99">
        <w:rPr>
          <w:rFonts w:eastAsia="Times New Roman" w:cstheme="minorHAnsi"/>
          <w:highlight w:val="green"/>
          <w:lang w:eastAsia="it-IT"/>
        </w:rPr>
        <w:t>…</w:t>
      </w:r>
      <w:r w:rsidRPr="00921D99">
        <w:rPr>
          <w:rFonts w:eastAsia="Times New Roman" w:cstheme="minorHAnsi"/>
          <w:lang w:eastAsia="it-IT"/>
        </w:rPr>
        <w:t>] presso [</w:t>
      </w:r>
      <w:r w:rsidRPr="00921D99">
        <w:rPr>
          <w:rFonts w:eastAsia="Times New Roman" w:cstheme="minorHAnsi"/>
          <w:highlight w:val="green"/>
          <w:lang w:eastAsia="it-IT"/>
        </w:rPr>
        <w:t>…</w:t>
      </w:r>
      <w:r w:rsidRPr="00921D99">
        <w:rPr>
          <w:rFonts w:eastAsia="Times New Roman" w:cstheme="minorHAnsi"/>
          <w:lang w:eastAsia="it-IT"/>
        </w:rPr>
        <w:t>], IBAN [</w:t>
      </w:r>
      <w:r w:rsidRPr="00921D99">
        <w:rPr>
          <w:rFonts w:eastAsia="Times New Roman" w:cstheme="minorHAnsi"/>
          <w:highlight w:val="green"/>
          <w:lang w:eastAsia="it-IT"/>
        </w:rPr>
        <w:t>…</w:t>
      </w:r>
      <w:r w:rsidRPr="00921D99">
        <w:rPr>
          <w:rFonts w:eastAsia="Times New Roman" w:cstheme="minorHAnsi"/>
          <w:lang w:eastAsia="it-IT"/>
        </w:rPr>
        <w:t xml:space="preserve">], dedicato, anche in via non esclusiva, alle commesse pubbliche </w:t>
      </w:r>
      <w:r w:rsidRPr="00921D99">
        <w:rPr>
          <w:rFonts w:eastAsia="Times New Roman" w:cstheme="minorHAnsi"/>
          <w:lang w:eastAsia="it-IT"/>
        </w:rPr>
        <w:lastRenderedPageBreak/>
        <w:t>ai sensi dell’art. 3, commi 1 e 7, della Legge n. 136 del 13 agosto 2010, come indicato nel modulo di tracciabilità dei flussi finanziari allegato al presente Contratto (</w:t>
      </w:r>
      <w:proofErr w:type="spellStart"/>
      <w:r w:rsidRPr="00921D99">
        <w:rPr>
          <w:rFonts w:eastAsia="Times New Roman" w:cstheme="minorHAnsi"/>
          <w:b/>
          <w:bCs/>
          <w:lang w:eastAsia="it-IT"/>
        </w:rPr>
        <w:t>All</w:t>
      </w:r>
      <w:proofErr w:type="spellEnd"/>
      <w:r w:rsidRPr="00921D99">
        <w:rPr>
          <w:rFonts w:eastAsia="Times New Roman" w:cstheme="minorHAnsi"/>
          <w:b/>
          <w:bCs/>
          <w:lang w:eastAsia="it-IT"/>
        </w:rPr>
        <w:t>. C</w:t>
      </w:r>
      <w:r w:rsidRPr="00921D99">
        <w:rPr>
          <w:rFonts w:eastAsia="Times New Roman" w:cstheme="minorHAnsi"/>
          <w:lang w:eastAsia="it-IT"/>
        </w:rPr>
        <w:t>).</w:t>
      </w:r>
    </w:p>
    <w:p w14:paraId="113A9D68" w14:textId="77777777" w:rsidR="00921D99" w:rsidRPr="00921D99" w:rsidRDefault="00921D99" w:rsidP="00BA236D">
      <w:pPr>
        <w:numPr>
          <w:ilvl w:val="0"/>
          <w:numId w:val="32"/>
        </w:numPr>
        <w:spacing w:before="120" w:after="120"/>
        <w:ind w:left="426" w:hanging="426"/>
        <w:jc w:val="both"/>
        <w:rPr>
          <w:rFonts w:eastAsia="Times New Roman" w:cstheme="minorHAnsi"/>
          <w:lang w:eastAsia="it-IT"/>
        </w:rPr>
      </w:pPr>
      <w:r w:rsidRPr="00921D99">
        <w:rPr>
          <w:rFonts w:eastAsia="Times New Roman" w:cstheme="minorHAnsi"/>
          <w:lang w:eastAsia="it-IT"/>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14:paraId="10B546A5" w14:textId="77777777" w:rsidR="00921D99" w:rsidRPr="00921D99" w:rsidRDefault="00921D99" w:rsidP="00BA236D">
      <w:pPr>
        <w:numPr>
          <w:ilvl w:val="0"/>
          <w:numId w:val="32"/>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pagamento della fattura è subordinato:</w:t>
      </w:r>
    </w:p>
    <w:p w14:paraId="1563F3B2"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rispetto degli obblighi di cui all’art. 4 del D.L. n. 124/2019, convertito, con modificazioni, dalla legge 19 dicembre 2019, n. 157, ove applicabile;</w:t>
      </w:r>
    </w:p>
    <w:p w14:paraId="3688BFA4"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del D.U.R.C. dell’Affidatario e degli eventuali subappaltatori, in corso di validità, ai sensi dell’art. 119, comma 7, del Codice, in base ad accertamenti svolti in via ufficiosa dall’Istituto;</w:t>
      </w:r>
    </w:p>
    <w:p w14:paraId="372CD776"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 verifica di regolarità dell’Affidatario ai sensi dell’art. 48-bis del d.P.R. n. 602/73, e relative disposizioni di attuazione;</w:t>
      </w:r>
    </w:p>
    <w:p w14:paraId="4E529E63" w14:textId="77777777" w:rsidR="00921D99" w:rsidRPr="00921D99" w:rsidRDefault="00921D99" w:rsidP="00BA236D">
      <w:pPr>
        <w:numPr>
          <w:ilvl w:val="0"/>
          <w:numId w:val="27"/>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rPr>
          <w:rFonts w:eastAsia="Times New Roman" w:cstheme="minorHAnsi"/>
          <w:lang w:eastAsia="it-IT"/>
        </w:rPr>
      </w:pPr>
      <w:r w:rsidRPr="00921D99">
        <w:rPr>
          <w:rFonts w:eastAsia="Times New Roman" w:cstheme="minorHAnsi"/>
          <w:lang w:eastAsia="it-IT"/>
        </w:rPr>
        <w:t>all’accertamento, da parte dell’Istituto, della prestazione effettuata, in termini di quantità e qualità, rispetto alle prescrizioni previste nei documenti contrattuali.</w:t>
      </w:r>
    </w:p>
    <w:p w14:paraId="6F1758BF" w14:textId="6E680746" w:rsidR="00921D99" w:rsidRPr="003F21D8" w:rsidRDefault="00921D99" w:rsidP="00D044F5">
      <w:pPr>
        <w:numPr>
          <w:ilvl w:val="0"/>
          <w:numId w:val="32"/>
        </w:numPr>
        <w:suppressAutoHyphens/>
        <w:spacing w:before="120" w:after="120" w:line="240" w:lineRule="auto"/>
        <w:ind w:left="426" w:hanging="426"/>
        <w:jc w:val="both"/>
        <w:rPr>
          <w:rFonts w:eastAsia="Times New Roman" w:cstheme="minorHAnsi"/>
          <w:lang w:eastAsia="it-IT"/>
        </w:rPr>
      </w:pPr>
      <w:r w:rsidRPr="003F21D8">
        <w:rPr>
          <w:rFonts w:eastAsia="Times New Roman" w:cstheme="minorHAnsi"/>
          <w:lang w:eastAsia="it-IT"/>
        </w:rPr>
        <w:t>Ai sensi e per gli effetti del comma 3-bis dell’art. 26 del d.lgs. n. 81 del 9 aprile 2008 e della Determinazione dell’A.N.AC. (già A.V.C.P.) n. 3/2008, si attesta che gli oneri di sicurezza per l’eliminazione dei rischi di interferenza del presente Appalto sono pari a € 0,00 (euro zero/00), poiché trattasi di</w:t>
      </w:r>
      <w:r w:rsidR="003F21D8" w:rsidRPr="003F21D8">
        <w:rPr>
          <w:rFonts w:eastAsia="Times New Roman" w:cstheme="minorHAnsi"/>
          <w:lang w:eastAsia="it-IT"/>
        </w:rPr>
        <w:t xml:space="preserve"> fornitura di licenze software</w:t>
      </w:r>
      <w:r w:rsidRPr="003F21D8">
        <w:rPr>
          <w:rFonts w:eastAsia="Times New Roman" w:cstheme="minorHAnsi"/>
          <w:lang w:eastAsia="it-IT"/>
        </w:rPr>
        <w:t>.</w:t>
      </w:r>
    </w:p>
    <w:p w14:paraId="35C2C129"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3EF63ACF" w14:textId="77777777" w:rsidR="00921D99" w:rsidRPr="003F21D8" w:rsidRDefault="00921D99" w:rsidP="00921D99">
      <w:pPr>
        <w:suppressAutoHyphens/>
        <w:spacing w:before="120" w:after="120" w:line="240" w:lineRule="auto"/>
        <w:ind w:left="360"/>
        <w:jc w:val="center"/>
        <w:rPr>
          <w:rFonts w:eastAsia="Times New Roman" w:cstheme="minorHAnsi"/>
          <w:b/>
          <w:i/>
          <w:iCs/>
          <w:lang w:eastAsia="it-IT"/>
        </w:rPr>
      </w:pPr>
      <w:r w:rsidRPr="003F21D8">
        <w:rPr>
          <w:rFonts w:eastAsia="Times New Roman" w:cstheme="minorHAnsi"/>
          <w:b/>
          <w:lang w:eastAsia="it-IT"/>
        </w:rPr>
        <w:t>Art. 6-</w:t>
      </w:r>
      <w:r w:rsidRPr="003F21D8">
        <w:rPr>
          <w:rFonts w:eastAsia="Times New Roman" w:cstheme="minorHAnsi"/>
          <w:b/>
          <w:i/>
          <w:iCs/>
          <w:lang w:eastAsia="it-IT"/>
        </w:rPr>
        <w:t>bis</w:t>
      </w:r>
    </w:p>
    <w:p w14:paraId="073ADD30" w14:textId="77777777" w:rsidR="00921D99" w:rsidRPr="003F21D8" w:rsidRDefault="00921D99" w:rsidP="00921D99">
      <w:pPr>
        <w:suppressAutoHyphens/>
        <w:spacing w:before="120" w:after="120" w:line="240" w:lineRule="auto"/>
        <w:ind w:left="360"/>
        <w:jc w:val="center"/>
        <w:rPr>
          <w:rFonts w:eastAsia="Times New Roman" w:cstheme="minorHAnsi"/>
          <w:b/>
          <w:lang w:eastAsia="it-IT"/>
        </w:rPr>
      </w:pPr>
      <w:r w:rsidRPr="003F21D8">
        <w:rPr>
          <w:rFonts w:eastAsia="Times New Roman" w:cstheme="minorHAnsi"/>
          <w:b/>
          <w:lang w:eastAsia="it-IT"/>
        </w:rPr>
        <w:t>(Consegna)</w:t>
      </w:r>
    </w:p>
    <w:p w14:paraId="78442093" w14:textId="0F8FB726"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 Fornitura verrà eseguita, sulla base di specifiche richieste di consegna, presso la sede dell’Istituto, sita in</w:t>
      </w:r>
      <w:r w:rsidR="003F21D8">
        <w:rPr>
          <w:rFonts w:eastAsia="Times New Roman" w:cstheme="minorHAnsi"/>
          <w:lang w:eastAsia="it-IT"/>
        </w:rPr>
        <w:t xml:space="preserve"> Via don G. Calabria 2, Milano</w:t>
      </w:r>
      <w:r w:rsidRPr="00921D99">
        <w:rPr>
          <w:rFonts w:eastAsia="Times New Roman" w:cstheme="minorHAnsi"/>
          <w:lang w:eastAsia="it-IT"/>
        </w:rPr>
        <w:t>.</w:t>
      </w:r>
    </w:p>
    <w:p w14:paraId="68A292B3" w14:textId="1771EE25"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particolare, nelle richieste di consegna saranno specificate, di volta in volta le seguenti informazioni:</w:t>
      </w:r>
    </w:p>
    <w:p w14:paraId="3FE2BB10"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destinatario della Fornitura;</w:t>
      </w:r>
    </w:p>
    <w:p w14:paraId="782F2D13"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numero e la data di emissione della richiesta di consegna;</w:t>
      </w:r>
    </w:p>
    <w:p w14:paraId="44E1310E"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descrizione del prodotto;</w:t>
      </w:r>
    </w:p>
    <w:p w14:paraId="0E23C95F"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la quantità richiesta;</w:t>
      </w:r>
    </w:p>
    <w:p w14:paraId="0DF0E87A"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 xml:space="preserve">il prezzo unitario del singolo prodotto (IVA esclusa e IVA inclusa); </w:t>
      </w:r>
    </w:p>
    <w:p w14:paraId="6E13552D" w14:textId="77777777" w:rsidR="00921D99" w:rsidRPr="00921D99" w:rsidRDefault="00921D99" w:rsidP="00BA236D">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il valore complessivo dell’Ordine (prezzi unitari moltiplicati per quantità richieste) (IVA esclusa e IVA inclusa);</w:t>
      </w:r>
    </w:p>
    <w:p w14:paraId="7D065AD3" w14:textId="0917F282" w:rsidR="00921D99" w:rsidRPr="003F21D8" w:rsidRDefault="00921D99" w:rsidP="003F21D8">
      <w:pPr>
        <w:numPr>
          <w:ilvl w:val="2"/>
          <w:numId w:val="22"/>
        </w:numPr>
        <w:suppressAutoHyphens/>
        <w:spacing w:before="120" w:after="120" w:line="240" w:lineRule="auto"/>
        <w:jc w:val="both"/>
        <w:rPr>
          <w:rFonts w:eastAsia="Times New Roman" w:cstheme="minorHAnsi"/>
          <w:lang w:eastAsia="it-IT"/>
        </w:rPr>
      </w:pPr>
      <w:r w:rsidRPr="00921D99">
        <w:rPr>
          <w:rFonts w:eastAsia="Times New Roman" w:cstheme="minorHAnsi"/>
          <w:lang w:eastAsia="it-IT"/>
        </w:rPr>
        <w:t>l’indicazione del luogo esatto di consegna dei Prodotti ordinati e il relativo referente;</w:t>
      </w:r>
    </w:p>
    <w:p w14:paraId="77D75D71" w14:textId="147546FC"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consegna dovrà avvenire entro e non oltre il</w:t>
      </w:r>
      <w:r w:rsidR="003F21D8">
        <w:rPr>
          <w:rFonts w:eastAsia="Times New Roman" w:cstheme="minorHAnsi"/>
          <w:lang w:eastAsia="it-IT"/>
        </w:rPr>
        <w:t xml:space="preserve"> 31/12/2023</w:t>
      </w:r>
      <w:r w:rsidRPr="00921D99">
        <w:rPr>
          <w:rFonts w:eastAsia="Times New Roman" w:cstheme="minorHAnsi"/>
          <w:lang w:eastAsia="it-IT"/>
        </w:rPr>
        <w:t xml:space="preserve">. </w:t>
      </w:r>
    </w:p>
    <w:p w14:paraId="1C289D95"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L’avvenuta consegna dei prodotti deve avere riscontro nel Documento di Trasporto (a seguire, anche, «</w:t>
      </w:r>
      <w:r w:rsidRPr="00921D99">
        <w:rPr>
          <w:rFonts w:eastAsia="Times New Roman" w:cstheme="minorHAnsi"/>
          <w:b/>
          <w:bCs/>
          <w:lang w:eastAsia="it-IT"/>
        </w:rPr>
        <w:t>DDT</w:t>
      </w:r>
      <w:r w:rsidRPr="00921D99">
        <w:rPr>
          <w:rFonts w:eastAsia="Times New Roman" w:cstheme="minorHAnsi"/>
          <w:lang w:eastAsia="it-IT"/>
        </w:rPr>
        <w:t xml:space="preserve">»), la cui copia verrà affidata al personale dell’Istituto deputato a ricevere la merce. Il Documento di </w:t>
      </w:r>
      <w:r w:rsidRPr="00921D99">
        <w:rPr>
          <w:rFonts w:eastAsia="Times New Roman" w:cstheme="minorHAnsi"/>
          <w:lang w:eastAsia="it-IT"/>
        </w:rPr>
        <w:lastRenderedPageBreak/>
        <w:t>Trasporto dovrà obbligatoriamente indicare il destinatario, la data dell’avvenuta consegna, la quantità e la tipologia di materiale consegnato, i dati dell’Affidatario (ragione sociale, Partita IVA/Codice fiscale).</w:t>
      </w:r>
    </w:p>
    <w:p w14:paraId="5D321566"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Il Documento di Trasporto dovrà essere sottoscritto dal personale incaricato dall’Affidatario di effettuare la consegna e dal personale dell’Istituto deputato alla ricezione della merce.</w:t>
      </w:r>
    </w:p>
    <w:p w14:paraId="656BD3B4"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14:paraId="74A57E93"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 xml:space="preserve">Sarà facoltà dell’Istituto procedere in qualunque momento alla verifica della qualità dei prodotti consegnati dall’Affidatario, anche mediante terzi </w:t>
      </w:r>
      <w:proofErr w:type="gramStart"/>
      <w:r w:rsidRPr="00921D99">
        <w:rPr>
          <w:rFonts w:eastAsia="Times New Roman" w:cstheme="minorHAnsi"/>
          <w:lang w:eastAsia="it-IT"/>
        </w:rPr>
        <w:t>all’uopo</w:t>
      </w:r>
      <w:proofErr w:type="gramEnd"/>
      <w:r w:rsidRPr="00921D99">
        <w:rPr>
          <w:rFonts w:eastAsia="Times New Roman" w:cstheme="minorHAnsi"/>
          <w:lang w:eastAsia="it-IT"/>
        </w:rPr>
        <w:t xml:space="preserve"> incaricati. A tal fine, l’Affidatario acconsente sin d’ora anche alle verifiche che si rendessero necessarie, anche senza preavviso, e sarà tenuto a collaborare nel corso delle medesime.</w:t>
      </w:r>
    </w:p>
    <w:p w14:paraId="0BF5B39C" w14:textId="77777777" w:rsidR="00921D99" w:rsidRPr="00921D99" w:rsidRDefault="00921D99" w:rsidP="00BA236D">
      <w:pPr>
        <w:numPr>
          <w:ilvl w:val="0"/>
          <w:numId w:val="33"/>
        </w:numPr>
        <w:suppressAutoHyphens/>
        <w:spacing w:before="120" w:after="120" w:line="240" w:lineRule="auto"/>
        <w:ind w:left="426" w:hanging="426"/>
        <w:jc w:val="both"/>
        <w:rPr>
          <w:rFonts w:eastAsia="Times New Roman" w:cstheme="minorHAnsi"/>
          <w:b/>
          <w:bCs/>
          <w:i/>
          <w:iCs/>
          <w:lang w:eastAsia="it-IT"/>
        </w:rPr>
      </w:pPr>
      <w:r w:rsidRPr="00921D99">
        <w:rPr>
          <w:rFonts w:eastAsia="Times New Roman" w:cstheme="minorHAnsi"/>
          <w:lang w:eastAsia="it-IT"/>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p>
    <w:p w14:paraId="6BF811DB" w14:textId="77777777" w:rsidR="00921D99" w:rsidRPr="00921D99" w:rsidRDefault="00921D99" w:rsidP="00921D99">
      <w:pPr>
        <w:suppressAutoHyphens/>
        <w:spacing w:before="120" w:after="120" w:line="240" w:lineRule="auto"/>
        <w:ind w:left="360"/>
        <w:jc w:val="center"/>
        <w:rPr>
          <w:rFonts w:eastAsia="Times New Roman" w:cstheme="minorHAnsi"/>
          <w:b/>
          <w:highlight w:val="yellow"/>
          <w:lang w:eastAsia="it-IT"/>
        </w:rPr>
      </w:pPr>
    </w:p>
    <w:p w14:paraId="5CEBA16A" w14:textId="77777777" w:rsidR="00921D99" w:rsidRPr="003F21D8" w:rsidRDefault="00921D99" w:rsidP="00921D99">
      <w:pPr>
        <w:suppressAutoHyphens/>
        <w:spacing w:before="120" w:after="120" w:line="240" w:lineRule="auto"/>
        <w:ind w:left="360"/>
        <w:jc w:val="center"/>
        <w:rPr>
          <w:rFonts w:eastAsia="Times New Roman" w:cstheme="minorHAnsi"/>
          <w:b/>
          <w:i/>
          <w:iCs/>
          <w:lang w:eastAsia="it-IT"/>
        </w:rPr>
      </w:pPr>
      <w:r w:rsidRPr="003F21D8">
        <w:rPr>
          <w:rFonts w:eastAsia="Times New Roman" w:cstheme="minorHAnsi"/>
          <w:b/>
          <w:lang w:eastAsia="it-IT"/>
        </w:rPr>
        <w:t>Art. 6-</w:t>
      </w:r>
      <w:r w:rsidRPr="003F21D8">
        <w:rPr>
          <w:rFonts w:eastAsia="Times New Roman" w:cstheme="minorHAnsi"/>
          <w:b/>
          <w:i/>
          <w:iCs/>
          <w:lang w:eastAsia="it-IT"/>
        </w:rPr>
        <w:t>ter</w:t>
      </w:r>
    </w:p>
    <w:p w14:paraId="569C59F1" w14:textId="77777777" w:rsidR="00921D99" w:rsidRPr="00921D99" w:rsidRDefault="00921D99" w:rsidP="00921D99">
      <w:pPr>
        <w:suppressAutoHyphens/>
        <w:spacing w:before="120" w:after="120" w:line="240" w:lineRule="auto"/>
        <w:ind w:left="360"/>
        <w:jc w:val="center"/>
        <w:rPr>
          <w:rFonts w:eastAsia="Times New Roman" w:cstheme="minorHAnsi"/>
          <w:lang w:eastAsia="it-IT"/>
        </w:rPr>
      </w:pPr>
      <w:r w:rsidRPr="003F21D8">
        <w:rPr>
          <w:rFonts w:eastAsia="Times New Roman" w:cstheme="minorHAnsi"/>
          <w:b/>
          <w:lang w:eastAsia="it-IT"/>
        </w:rPr>
        <w:t>(Resi per merci non conformi)</w:t>
      </w:r>
    </w:p>
    <w:p w14:paraId="473344BF"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difformità qualitativa (mancata corrispondenza, per marca, modello, formato, e/o tipologia, tra prodotti richiesti e prodotti consegnati, prodotti viziati o difettosi,</w:t>
      </w:r>
      <w:r w:rsidRPr="00921D99">
        <w:rPr>
          <w:rFonts w:ascii="Courier New" w:eastAsia="Times New Roman" w:hAnsi="Courier New" w:cs="Times New Roman"/>
          <w:sz w:val="20"/>
          <w:szCs w:val="20"/>
          <w:lang w:eastAsia="it-IT"/>
        </w:rPr>
        <w:t xml:space="preserve"> </w:t>
      </w:r>
      <w:r w:rsidRPr="00921D99">
        <w:rPr>
          <w:rFonts w:eastAsia="Times New Roman" w:cstheme="minorHAnsi"/>
          <w:lang w:eastAsia="it-IT"/>
        </w:rPr>
        <w:t>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14:paraId="14E1373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in cui i prodotti resi/da restituire siano già stati fatturati, l’Affidatario dovrà procedere all’emissione della nota di credito.</w:t>
      </w:r>
    </w:p>
    <w:p w14:paraId="1F0F2A8B"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14:paraId="23DFE4E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Anche ai fini dell’applicazione delle penali, la mancata sostituzione dei prodotti da parte dell’Affidatario sarà considerata mancata consegna.</w:t>
      </w:r>
    </w:p>
    <w:p w14:paraId="5F5C18B3"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accettati restano a disposizione dell’Affidatario a rischio e pericolo dell’Affidatario stesso, il quale dovrà ritirarli a sue spese.</w:t>
      </w:r>
    </w:p>
    <w:p w14:paraId="6B2C7520"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14:paraId="23962E42"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L’Affidatario si impegna a integrare/ritirare, senza alcun addebito per l’Istituto, entro 5 (cinque) giorni lavorativi dalla data della ricezione della comunicazione di contestazione, le quantità di prodotti consegnati </w:t>
      </w:r>
      <w:r w:rsidRPr="00921D99">
        <w:rPr>
          <w:rFonts w:eastAsia="Times New Roman" w:cstheme="minorHAnsi"/>
          <w:lang w:eastAsia="it-IT"/>
        </w:rPr>
        <w:lastRenderedPageBreak/>
        <w:t>in difetto/eccesso, concordando con l’Amministrazione stessa le modalità di integrazione/ritiro, pena l’applicazione della penale di cui al successivo art. 10.</w:t>
      </w:r>
    </w:p>
    <w:p w14:paraId="53796787"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È a carico dell’Affidatario ogni danno relativo al deterioramento dei prodotti in eccesso non ritirati.</w:t>
      </w:r>
    </w:p>
    <w:p w14:paraId="73857FCE" w14:textId="77777777" w:rsidR="00921D99" w:rsidRPr="00921D99" w:rsidRDefault="00921D99" w:rsidP="00BA236D">
      <w:pPr>
        <w:numPr>
          <w:ilvl w:val="0"/>
          <w:numId w:val="3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 prodotti non ritirati entro 15 giorni lavorativi dalla comunicazione di contestazione potranno essere inviati all’Affidatario addebitandogli ogni spesa sostenuta.</w:t>
      </w:r>
    </w:p>
    <w:p w14:paraId="6384F2E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7E6765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7 </w:t>
      </w:r>
    </w:p>
    <w:p w14:paraId="5FADDAAE"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(Responsabilità dell’Affidatario)</w:t>
      </w:r>
    </w:p>
    <w:p w14:paraId="2BAB36BB"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w:t>
      </w:r>
      <w:r w:rsidRPr="00921D99">
        <w:rPr>
          <w:rFonts w:eastAsia="Times New Roman" w:cstheme="minorHAnsi"/>
          <w:spacing w:val="-1"/>
          <w:lang w:eastAsia="ar-SA"/>
        </w:rPr>
        <w:t xml:space="preserve">Affidatario </w:t>
      </w:r>
      <w:r w:rsidRPr="00921D99">
        <w:rPr>
          <w:rFonts w:eastAsia="Times New Roman" w:cstheme="minorHAnsi"/>
          <w:lang w:eastAsia="it-IT"/>
        </w:rPr>
        <w:t>dovrà adempiere secondo buona fede, diligenza e a regola d’arte a tutte le obbligazioni assunte con il presente Contratto, in base ai principi di cui al codice civile e alle leggi applicabili.</w:t>
      </w:r>
    </w:p>
    <w:p w14:paraId="625F5E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14:paraId="7FBA3C87"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14:paraId="26B0FEEE" w14:textId="32B9CF63"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S</w:t>
      </w:r>
      <w:r w:rsidRPr="00921D99">
        <w:rPr>
          <w:rFonts w:eastAsia="Times New Roman" w:cstheme="minorHAnsi"/>
          <w:lang w:eastAsia="it-IT"/>
        </w:rPr>
        <w:t xml:space="preserve">ono a carico dell’Affidatario tutte le misure, comprese le opere provvisionali, e tutti gli adempimenti volti a evitare il verificarsi di danni alle opere, all’ambiente, alle persone e alle cose nell’esecuzione della </w:t>
      </w:r>
      <w:r w:rsidRPr="00921D99">
        <w:rPr>
          <w:rFonts w:eastAsia="Times New Roman" w:cstheme="minorHAnsi"/>
          <w:bCs/>
          <w:lang w:eastAsia="ar-SA"/>
        </w:rPr>
        <w:t>Fornitura</w:t>
      </w:r>
      <w:r w:rsidRPr="00921D99">
        <w:rPr>
          <w:rFonts w:eastAsia="Times New Roman" w:cstheme="minorHAnsi"/>
          <w:lang w:eastAsia="it-IT"/>
        </w:rPr>
        <w:t>.</w:t>
      </w:r>
    </w:p>
    <w:p w14:paraId="6F30BBE9"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ar-SA"/>
        </w:rPr>
        <w:t>L</w:t>
      </w:r>
      <w:r w:rsidRPr="00921D99">
        <w:rPr>
          <w:rFonts w:eastAsia="Times New Roman" w:cstheme="minorHAnsi"/>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14:paraId="3BA5D67A" w14:textId="77777777"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L’Istituto in presenza di inadempimenti dell’Affidatario o ricorrendo i presupposti di cui all’art. 117, comma 5, del Codice, potrà trattenere, in tutto o in parte, la garanzia di cui al presente articolo, previa contestazione dell’inadempimento. In caso di diminuzione della garanzia per escussione parziale o totale ad opera dell’Istituto, l’Affidatario sarà obbligato a reintegrarla nel termine di 10 (dieci) giorni dalla richiesta dell’Istituto stesso. In caso di inottemperanza, la reintegrazione sarà effettuata a valere sui ratei di prezzo da corrispondere all’Affidatario ai sensi dell’art. 117, comma 3, del </w:t>
      </w:r>
      <w:proofErr w:type="spellStart"/>
      <w:r w:rsidRPr="00921D99">
        <w:rPr>
          <w:rFonts w:eastAsia="Times New Roman" w:cstheme="minorHAnsi"/>
          <w:lang w:eastAsia="it-IT"/>
        </w:rPr>
        <w:t>D.Lgs.</w:t>
      </w:r>
      <w:proofErr w:type="spellEnd"/>
      <w:r w:rsidRPr="00921D99">
        <w:rPr>
          <w:rFonts w:eastAsia="Times New Roman" w:cstheme="minorHAnsi"/>
          <w:lang w:eastAsia="it-IT"/>
        </w:rPr>
        <w:t xml:space="preserve"> n. 36/2023.</w:t>
      </w:r>
    </w:p>
    <w:p w14:paraId="6421D179" w14:textId="788392BB"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 xml:space="preserve">La garanzia sarà progressivamente svincolata con il progredire dell’avanzamento della </w:t>
      </w:r>
      <w:r w:rsidRPr="00921D99">
        <w:rPr>
          <w:rFonts w:eastAsia="Times New Roman" w:cstheme="minorHAnsi"/>
          <w:bCs/>
          <w:lang w:eastAsia="ar-SA"/>
        </w:rPr>
        <w:t>Fornitura</w:t>
      </w:r>
      <w:r w:rsidRPr="00921D99">
        <w:rPr>
          <w:rFonts w:eastAsia="Times New Roman" w:cstheme="minorHAnsi"/>
          <w:i/>
          <w:iCs/>
          <w:lang w:eastAsia="it-IT"/>
        </w:rPr>
        <w:t>,</w:t>
      </w:r>
      <w:r w:rsidRPr="00921D99">
        <w:rPr>
          <w:rFonts w:eastAsia="Times New Roman" w:cstheme="minorHAnsi"/>
          <w:lang w:eastAsia="it-IT"/>
        </w:rPr>
        <w:t xml:space="preserve"> secondo le modalità stabilite dal comma 8 dell’art. 117 del Codice.</w:t>
      </w:r>
    </w:p>
    <w:p w14:paraId="006DEFEB" w14:textId="07DDE3BE" w:rsidR="00921D99" w:rsidRPr="00921D99" w:rsidRDefault="00921D99" w:rsidP="00BA236D">
      <w:pPr>
        <w:widowControl w:val="0"/>
        <w:numPr>
          <w:ilvl w:val="0"/>
          <w:numId w:val="18"/>
        </w:numPr>
        <w:autoSpaceDE w:val="0"/>
        <w:autoSpaceDN w:val="0"/>
        <w:adjustRightInd w:val="0"/>
        <w:spacing w:before="120" w:after="120" w:line="240" w:lineRule="auto"/>
        <w:ind w:left="426" w:hanging="426"/>
        <w:jc w:val="both"/>
        <w:rPr>
          <w:rFonts w:eastAsia="Times New Roman" w:cstheme="minorHAnsi"/>
          <w:lang w:eastAsia="it-IT"/>
        </w:rPr>
      </w:pPr>
      <w:r w:rsidRPr="00921D99">
        <w:rPr>
          <w:rFonts w:eastAsia="Times New Roman" w:cstheme="minorHAnsi"/>
          <w:color w:val="000000"/>
          <w:lang w:eastAsia="it-IT"/>
        </w:rPr>
        <w:t xml:space="preserve">L’Affidatario assume la responsabilità civile e amministrativa della gestione della </w:t>
      </w:r>
      <w:r w:rsidRPr="00921D99">
        <w:rPr>
          <w:rFonts w:eastAsia="Times New Roman" w:cstheme="minorHAnsi"/>
          <w:bCs/>
          <w:lang w:eastAsia="ar-SA"/>
        </w:rPr>
        <w:t>Fornitura</w:t>
      </w:r>
      <w:r w:rsidRPr="00921D99">
        <w:rPr>
          <w:rFonts w:eastAsia="Times New Roman" w:cstheme="minorHAnsi"/>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bookmarkStart w:id="17" w:name="_Toc409446466"/>
      <w:bookmarkStart w:id="18" w:name="_Toc409447060"/>
    </w:p>
    <w:p w14:paraId="1499BF8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9543CA8"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8</w:t>
      </w:r>
    </w:p>
    <w:p w14:paraId="5FA7F65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(Controlli in corso di esecuzione e verifica di conformità dell</w:t>
      </w:r>
      <w:bookmarkStart w:id="19" w:name="(Tempi_e_modi_della_verifica_di_conformi"/>
      <w:bookmarkEnd w:id="19"/>
      <w:r w:rsidRPr="00921D99">
        <w:rPr>
          <w:rFonts w:eastAsia="Times New Roman" w:cstheme="minorHAnsi"/>
          <w:b/>
          <w:i/>
          <w:iCs/>
          <w:lang w:eastAsia="it-IT"/>
        </w:rPr>
        <w:t>e prestazioni)</w:t>
      </w:r>
      <w:bookmarkEnd w:id="17"/>
      <w:bookmarkEnd w:id="18"/>
    </w:p>
    <w:p w14:paraId="49A2997C" w14:textId="77777777" w:rsidR="00921D99" w:rsidRPr="00921D99" w:rsidRDefault="00921D99" w:rsidP="00BA236D">
      <w:pPr>
        <w:widowControl w:val="0"/>
        <w:numPr>
          <w:ilvl w:val="1"/>
          <w:numId w:val="17"/>
        </w:numPr>
        <w:suppressAutoHyphens/>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Il RUP potrà effettuare verifiche e controlli circa l’esatto adempimento delle prestazioni previste nel presente Contratto. </w:t>
      </w:r>
    </w:p>
    <w:p w14:paraId="7DE70C2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bookmarkStart w:id="20" w:name="_Toc228363080"/>
      <w:bookmarkEnd w:id="9"/>
    </w:p>
    <w:p w14:paraId="23C91EE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 xml:space="preserve">Art. </w:t>
      </w:r>
      <w:bookmarkStart w:id="21" w:name="_Toc273540984"/>
      <w:bookmarkStart w:id="22" w:name="_Toc289361745"/>
      <w:r w:rsidRPr="00921D99">
        <w:rPr>
          <w:rFonts w:eastAsia="Times New Roman" w:cstheme="minorHAnsi"/>
          <w:b/>
          <w:lang w:eastAsia="it-IT"/>
        </w:rPr>
        <w:t>9</w:t>
      </w:r>
    </w:p>
    <w:p w14:paraId="75B3B113" w14:textId="77777777" w:rsidR="00921D99" w:rsidRPr="00921D99" w:rsidRDefault="00921D99" w:rsidP="00921D99">
      <w:pPr>
        <w:suppressAutoHyphens/>
        <w:spacing w:before="120" w:after="120" w:line="240" w:lineRule="auto"/>
        <w:jc w:val="center"/>
        <w:outlineLvl w:val="0"/>
        <w:rPr>
          <w:rFonts w:eastAsia="Times New Roman" w:cstheme="minorHAnsi"/>
          <w:b/>
          <w:i/>
          <w:iCs/>
          <w:lang w:eastAsia="it-IT"/>
        </w:rPr>
      </w:pPr>
      <w:r w:rsidRPr="00921D99">
        <w:rPr>
          <w:rFonts w:eastAsia="Times New Roman" w:cstheme="minorHAnsi"/>
          <w:b/>
          <w:i/>
          <w:iCs/>
          <w:lang w:eastAsia="it-IT"/>
        </w:rPr>
        <w:t>(</w:t>
      </w:r>
      <w:bookmarkEnd w:id="21"/>
      <w:bookmarkEnd w:id="22"/>
      <w:r w:rsidRPr="00921D99">
        <w:rPr>
          <w:rFonts w:eastAsia="Times New Roman" w:cstheme="minorHAnsi"/>
          <w:b/>
          <w:i/>
          <w:iCs/>
          <w:lang w:eastAsia="it-IT"/>
        </w:rPr>
        <w:t>Modifica del Contratto durante il periodo di efficacia)</w:t>
      </w:r>
    </w:p>
    <w:p w14:paraId="099D1D57"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14:paraId="6B7B5AC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Il RUP effettua gli accertamenti in ordine alla sussistenza delle condizioni previste dall’articolo 120 del Codice.</w:t>
      </w:r>
    </w:p>
    <w:p w14:paraId="7655C19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Calibri" w:cstheme="minorHAnsi"/>
          <w:lang w:eastAsia="it-IT"/>
        </w:rPr>
        <w:t>Le modifiche, nonché le varianti, del presente Contratto saranno autorizzate dal RUP.</w:t>
      </w:r>
    </w:p>
    <w:p w14:paraId="52F13E56"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14:paraId="0BF139CB"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le soglie fissate all'articolo 14 del Codice;</w:t>
      </w:r>
    </w:p>
    <w:p w14:paraId="4042DE56" w14:textId="77777777" w:rsidR="00921D99" w:rsidRPr="00921D99" w:rsidRDefault="00921D99" w:rsidP="00BA236D">
      <w:pPr>
        <w:numPr>
          <w:ilvl w:val="0"/>
          <w:numId w:val="42"/>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il 10 per cento del valore iniziale del Contratto; in caso di più modifiche successive, il valore è accertato sulla base del valore complessivo del Contratto al netto delle successive modifiche.</w:t>
      </w:r>
    </w:p>
    <w:p w14:paraId="60586EEB"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Sono sempre consentite, a prescindere dal loro valore, le modifiche non sostanziali.</w:t>
      </w:r>
    </w:p>
    <w:p w14:paraId="3BA419DE"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21813417"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14:paraId="74B8130B"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cambia l'equilibrio economico del Contratto o a favore dell’Affidatario in modo non previsto nel Contratto iniziale;</w:t>
      </w:r>
    </w:p>
    <w:p w14:paraId="54BF9225"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la modifica estende notevolmente l'ambito di applicazione del Contratto;</w:t>
      </w:r>
    </w:p>
    <w:p w14:paraId="545666BD" w14:textId="77777777" w:rsidR="00921D99" w:rsidRPr="00921D99" w:rsidRDefault="00921D99" w:rsidP="00BA236D">
      <w:pPr>
        <w:numPr>
          <w:ilvl w:val="0"/>
          <w:numId w:val="43"/>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un nuovo contraente sostituisce quello cui la Stazione Appaltante aveva inizialmente affidato l'appalto in casi diversi da quelli previsti dal comma 1, lettera d) dell’art. 120 del Codice.</w:t>
      </w:r>
    </w:p>
    <w:p w14:paraId="11B03D93" w14:textId="77777777" w:rsidR="00921D99" w:rsidRPr="00921D99" w:rsidRDefault="00921D99" w:rsidP="00BA236D">
      <w:pPr>
        <w:numPr>
          <w:ilvl w:val="0"/>
          <w:numId w:val="41"/>
        </w:numPr>
        <w:suppressAutoHyphens/>
        <w:spacing w:before="120" w:after="120" w:line="240" w:lineRule="auto"/>
        <w:jc w:val="both"/>
        <w:rPr>
          <w:rFonts w:eastAsia="Calibri" w:cstheme="minorHAnsi"/>
          <w:bCs/>
          <w:lang w:eastAsia="it-IT"/>
        </w:rPr>
      </w:pPr>
      <w:r w:rsidRPr="00921D99">
        <w:rPr>
          <w:rFonts w:eastAsia="Calibri" w:cstheme="minorHAnsi"/>
          <w:bCs/>
          <w:lang w:eastAsia="it-IT"/>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14:paraId="3136ECDF"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proofErr w:type="spellStart"/>
      <w:r w:rsidRPr="00921D99">
        <w:rPr>
          <w:rFonts w:eastAsia="Calibri" w:cstheme="minorHAnsi"/>
          <w:bCs/>
          <w:lang w:eastAsia="it-IT"/>
        </w:rPr>
        <w:t>si</w:t>
      </w:r>
      <w:proofErr w:type="spellEnd"/>
      <w:r w:rsidRPr="00921D99">
        <w:rPr>
          <w:rFonts w:eastAsia="Calibri" w:cstheme="minorHAnsi"/>
          <w:bCs/>
          <w:lang w:eastAsia="it-IT"/>
        </w:rPr>
        <w:t xml:space="preserve"> assicurino risparmi, rispetto alle previsioni iniziali, da utilizzare in compensazione per far fronte alle variazioni in aumento dei costi delle lavorazioni;</w:t>
      </w:r>
    </w:p>
    <w:p w14:paraId="2329F0E5" w14:textId="77777777" w:rsidR="00921D99" w:rsidRPr="00921D99" w:rsidRDefault="00921D99" w:rsidP="00BA236D">
      <w:pPr>
        <w:numPr>
          <w:ilvl w:val="0"/>
          <w:numId w:val="44"/>
        </w:numPr>
        <w:suppressAutoHyphens/>
        <w:spacing w:before="120" w:after="120" w:line="240" w:lineRule="auto"/>
        <w:ind w:left="709"/>
        <w:jc w:val="both"/>
        <w:rPr>
          <w:rFonts w:eastAsia="Calibri" w:cstheme="minorHAnsi"/>
          <w:bCs/>
          <w:lang w:eastAsia="it-IT"/>
        </w:rPr>
      </w:pPr>
      <w:r w:rsidRPr="00921D99">
        <w:rPr>
          <w:rFonts w:eastAsia="Calibri" w:cstheme="minorHAnsi"/>
          <w:bCs/>
          <w:lang w:eastAsia="it-IT"/>
        </w:rPr>
        <w:t>si realizzino soluzioni equivalenti o migliorative in termini economici, tecnici o di tempi di ultimazione dell’opera.</w:t>
      </w:r>
    </w:p>
    <w:p w14:paraId="1B0B386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Il Contratto è sempre modificabile ai sensi dell’art. 9 del Codice.</w:t>
      </w:r>
    </w:p>
    <w:p w14:paraId="30638514" w14:textId="77777777" w:rsidR="00921D99" w:rsidRPr="00921D99" w:rsidRDefault="00921D99" w:rsidP="00921D99">
      <w:pPr>
        <w:suppressAutoHyphens/>
        <w:spacing w:before="120" w:after="120" w:line="240" w:lineRule="auto"/>
        <w:ind w:left="426"/>
        <w:jc w:val="both"/>
        <w:rPr>
          <w:rFonts w:eastAsia="Calibri" w:cstheme="minorHAnsi"/>
          <w:bCs/>
          <w:lang w:eastAsia="it-IT"/>
        </w:rPr>
      </w:pPr>
      <w:r w:rsidRPr="00921D99">
        <w:rPr>
          <w:rFonts w:eastAsia="Calibri" w:cstheme="minorHAnsi"/>
          <w:bCs/>
          <w:lang w:eastAsia="it-IT"/>
        </w:rPr>
        <w:lastRenderedPageBreak/>
        <w:t>Nel caso in cui non siano previste clausole di rinegoziazione, la richiesta di rinegoziazione va avanzata senza ritardo e non giustifica, di per sé, la sospensione dell’esecuzione del Contratto. Il RUP provvede a formulare la proposta di un nuovo accordo entro un termine non superiore a tre mesi. Nel caso in cui non si pervenga al nuovo accordo entro un termine ragionevole, la parte svantaggiata può agire in giudizio per ottenere l’adeguamento del Contratto all’equilibrio originario, salva la responsabilità per la violazione dell’obbligo di rinegoziazione.</w:t>
      </w:r>
    </w:p>
    <w:p w14:paraId="74F52BC0" w14:textId="4EA468FF" w:rsidR="00921D99" w:rsidRPr="00921D99" w:rsidRDefault="00921D99" w:rsidP="00BA236D">
      <w:pPr>
        <w:numPr>
          <w:ilvl w:val="0"/>
          <w:numId w:val="41"/>
        </w:numPr>
        <w:suppressAutoHyphens/>
        <w:spacing w:before="120" w:after="120" w:line="240" w:lineRule="auto"/>
        <w:ind w:left="426" w:hanging="426"/>
        <w:jc w:val="both"/>
        <w:rPr>
          <w:rFonts w:eastAsia="Calibri" w:cstheme="minorHAnsi"/>
          <w:lang w:eastAsia="it-IT"/>
        </w:rPr>
      </w:pPr>
      <w:r w:rsidRPr="00921D99">
        <w:rPr>
          <w:rFonts w:eastAsia="Times New Roman" w:cstheme="minorHAnsi"/>
          <w:lang w:eastAsia="it-IT"/>
        </w:rPr>
        <w:t>Ai sensi dell’art. 120, comma 9, del Codice</w:t>
      </w:r>
      <w:r w:rsidRPr="00921D99">
        <w:rPr>
          <w:rFonts w:eastAsia="Calibri" w:cstheme="minorHAnsi"/>
          <w:b/>
          <w:bCs/>
          <w:lang w:eastAsia="it-IT"/>
        </w:rPr>
        <w:t xml:space="preserve">, </w:t>
      </w:r>
      <w:r w:rsidRPr="00921D99">
        <w:rPr>
          <w:rFonts w:eastAsia="Calibri" w:cstheme="minorHAnsi"/>
          <w:lang w:eastAsia="it-IT"/>
        </w:rPr>
        <w:t>la Stazione Appaltante, qualora in corso di esecuzione si renda necessario un aumento o una</w:t>
      </w:r>
      <w:r w:rsidRPr="00921D99">
        <w:rPr>
          <w:rFonts w:eastAsia="Calibri" w:cstheme="minorHAnsi"/>
          <w:b/>
          <w:bCs/>
          <w:lang w:eastAsia="it-IT"/>
        </w:rPr>
        <w:t xml:space="preserve"> </w:t>
      </w:r>
      <w:r w:rsidRPr="00921D99">
        <w:rPr>
          <w:rFonts w:eastAsia="Calibri" w:cstheme="minorHAnsi"/>
          <w:lang w:eastAsia="it-IT"/>
        </w:rPr>
        <w:t xml:space="preserve">diminuzione delle prestazioni fino a concorrenza del quinto dell’importo del Contratto, ossia </w:t>
      </w:r>
      <w:r w:rsidRPr="00921D99">
        <w:rPr>
          <w:rFonts w:eastAsia="Times New Roman" w:cstheme="minorHAnsi"/>
          <w:color w:val="000000" w:themeColor="text1"/>
          <w:lang w:eastAsia="it-IT"/>
        </w:rPr>
        <w:t xml:space="preserve">per un importo pari a € </w:t>
      </w:r>
      <w:r w:rsidR="003F21D8">
        <w:rPr>
          <w:rFonts w:eastAsia="Times New Roman" w:cstheme="minorHAnsi"/>
          <w:color w:val="000000" w:themeColor="text1"/>
          <w:lang w:eastAsia="it-IT"/>
        </w:rPr>
        <w:t>4448,81</w:t>
      </w:r>
      <w:r w:rsidRPr="00921D99">
        <w:rPr>
          <w:rFonts w:eastAsia="Times New Roman" w:cstheme="minorHAnsi"/>
          <w:color w:val="000000" w:themeColor="text1"/>
          <w:lang w:eastAsia="it-IT"/>
        </w:rPr>
        <w:t>, al netto di I.V.A. e/o di altre imposte e contributi di legge</w:t>
      </w:r>
      <w:r w:rsidRPr="00921D99">
        <w:rPr>
          <w:rFonts w:eastAsia="Calibri" w:cstheme="minorHAnsi"/>
          <w:lang w:eastAsia="it-IT"/>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14:paraId="7C9C5CA2"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Le variazioni sono valutate ai prezzi di Contratto, ma se comportano prestazioni non previste dal Contratto e per le quali non risulta fissato il prezzo contrattuale, si provvede alla formazione di nuovi prezzi. I nuovi prezzi sono valutati:</w:t>
      </w:r>
    </w:p>
    <w:p w14:paraId="159AA4AC"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ragguagliandoli a quelli di prestazioni consimili compresi nel Contratto;</w:t>
      </w:r>
    </w:p>
    <w:p w14:paraId="68AC0AA9" w14:textId="77777777" w:rsidR="00921D99" w:rsidRPr="00921D99" w:rsidRDefault="00921D99" w:rsidP="00BA236D">
      <w:pPr>
        <w:numPr>
          <w:ilvl w:val="0"/>
          <w:numId w:val="45"/>
        </w:numPr>
        <w:suppressAutoHyphens/>
        <w:spacing w:before="120" w:after="120" w:line="240" w:lineRule="auto"/>
        <w:ind w:right="-1"/>
        <w:jc w:val="both"/>
        <w:rPr>
          <w:rFonts w:eastAsia="Calibri" w:cstheme="minorHAnsi"/>
          <w:bCs/>
          <w:lang w:eastAsia="it-IT"/>
        </w:rPr>
      </w:pPr>
      <w:r w:rsidRPr="00921D99">
        <w:rPr>
          <w:rFonts w:eastAsia="Calibri" w:cstheme="minorHAnsi"/>
          <w:bCs/>
          <w:lang w:eastAsia="it-IT"/>
        </w:rPr>
        <w:t>quando sia impossibile l’assimilazione, ricavandoli totalmente o parzialmente da nuove analisi effettuate avendo a riferimento i prezzi alla data di formulazione dell’offerta, attraverso un contraddittorio tra il RUP e l’Esecutore, e successiva approvazione da parte del RUP.</w:t>
      </w:r>
    </w:p>
    <w:p w14:paraId="2B21EDBB"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 xml:space="preserve">Ove da tali calcoli risultino maggiori spese rispetto alle somme previste nel quadro economico, i prezzi sono approvati dalla Stazione Appaltante, su proposta del RUP. </w:t>
      </w:r>
    </w:p>
    <w:p w14:paraId="4FA9EDD5"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bCs/>
          <w:lang w:eastAsia="it-IT"/>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14:paraId="4515E87C" w14:textId="77777777" w:rsidR="00921D99" w:rsidRPr="00921D99" w:rsidRDefault="00921D99" w:rsidP="00BA236D">
      <w:pPr>
        <w:numPr>
          <w:ilvl w:val="0"/>
          <w:numId w:val="41"/>
        </w:numPr>
        <w:suppressAutoHyphens/>
        <w:spacing w:before="120" w:after="120" w:line="240" w:lineRule="auto"/>
        <w:ind w:left="426" w:hanging="426"/>
        <w:jc w:val="both"/>
        <w:rPr>
          <w:rFonts w:eastAsia="Calibri" w:cstheme="minorHAnsi"/>
          <w:bCs/>
          <w:lang w:eastAsia="it-IT"/>
        </w:rPr>
      </w:pPr>
      <w:r w:rsidRPr="00921D99">
        <w:rPr>
          <w:rFonts w:eastAsia="Calibri" w:cstheme="minorHAnsi"/>
          <w:lang w:eastAsia="it-IT"/>
        </w:rPr>
        <w:t>Ai sensi dell’art. 5 dell’Allegato II.14 del Codice,</w:t>
      </w:r>
      <w:r w:rsidRPr="00921D99">
        <w:rPr>
          <w:rFonts w:eastAsia="Calibri" w:cstheme="minorHAnsi"/>
          <w:b/>
          <w:bCs/>
          <w:lang w:eastAsia="it-IT"/>
        </w:rPr>
        <w:t xml:space="preserve"> </w:t>
      </w:r>
      <w:r w:rsidRPr="00921D99">
        <w:rPr>
          <w:rFonts w:eastAsia="Calibri" w:cstheme="minorHAnsi"/>
          <w:bCs/>
          <w:lang w:eastAsia="it-IT"/>
        </w:rPr>
        <w:t>l’Istituto comunica all'A.N.AC.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921D99">
        <w:rPr>
          <w:rFonts w:eastAsia="Calibri" w:cstheme="minorHAnsi"/>
          <w:b/>
          <w:bCs/>
          <w:lang w:eastAsia="it-IT"/>
        </w:rPr>
        <w:t>.</w:t>
      </w:r>
    </w:p>
    <w:p w14:paraId="7484AA4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08609D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10</w:t>
      </w:r>
    </w:p>
    <w:p w14:paraId="51353E9F"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(Penali)</w:t>
      </w:r>
    </w:p>
    <w:p w14:paraId="02B043B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Fatta salva la responsabilità dell’Affidatario da inadempimento e il risarcimento del maggior danno ai sensi dell’art. 1382 c.c., l’Affidatario sarà tenuto a corrispondere </w:t>
      </w:r>
      <w:r w:rsidRPr="00921D99">
        <w:rPr>
          <w:rFonts w:eastAsia="Times New Roman" w:cstheme="minorHAnsi"/>
          <w:iCs/>
          <w:lang w:eastAsia="it-IT"/>
        </w:rPr>
        <w:t>all’Istituto le</w:t>
      </w:r>
      <w:r w:rsidRPr="00921D99">
        <w:rPr>
          <w:rFonts w:eastAsia="Times New Roman" w:cstheme="minorHAnsi"/>
          <w:lang w:eastAsia="it-IT"/>
        </w:rPr>
        <w:t xml:space="preserve"> seguenti penali: </w:t>
      </w:r>
    </w:p>
    <w:p w14:paraId="3F2270D0" w14:textId="53AF111B" w:rsidR="00921D99" w:rsidRPr="00921D99" w:rsidRDefault="00921D99" w:rsidP="00BA236D">
      <w:pPr>
        <w:numPr>
          <w:ilvl w:val="0"/>
          <w:numId w:val="28"/>
        </w:numPr>
        <w:spacing w:before="120" w:after="120" w:line="240" w:lineRule="auto"/>
        <w:ind w:left="851" w:hanging="357"/>
        <w:jc w:val="both"/>
        <w:rPr>
          <w:rFonts w:cstheme="minorHAnsi"/>
        </w:rPr>
      </w:pPr>
      <w:r w:rsidRPr="00921D99">
        <w:rPr>
          <w:rFonts w:cstheme="minorHAnsi"/>
        </w:rPr>
        <w:t>€</w:t>
      </w:r>
      <w:r w:rsidR="003F21D8">
        <w:rPr>
          <w:rFonts w:cstheme="minorHAnsi"/>
        </w:rPr>
        <w:t xml:space="preserve"> 100</w:t>
      </w:r>
      <w:r w:rsidRPr="00921D99">
        <w:rPr>
          <w:rFonts w:cstheme="minorHAnsi"/>
        </w:rPr>
        <w:t xml:space="preserve"> per ogni giorno di ritardo nella consegna dei prodotti richiesti; </w:t>
      </w:r>
    </w:p>
    <w:p w14:paraId="10F40035" w14:textId="14C9709B"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invio della documentazione a comprova indicata all’art. 4, commi 5, 6 e 7 del presente Contratto, verrà applicata una penale pari </w:t>
      </w:r>
      <w:r w:rsidR="00056011" w:rsidRPr="00056011">
        <w:rPr>
          <w:rFonts w:eastAsia="Verdana" w:cstheme="minorHAnsi"/>
        </w:rPr>
        <w:t xml:space="preserve">a </w:t>
      </w:r>
      <w:r w:rsidRPr="00056011">
        <w:rPr>
          <w:rFonts w:eastAsia="Verdana" w:cstheme="minorHAnsi"/>
        </w:rPr>
        <w:t>0,3 (0/tre) per mille dell’importo netto del Contratto per</w:t>
      </w:r>
      <w:r w:rsidRPr="00921D99">
        <w:rPr>
          <w:rFonts w:cstheme="minorHAnsi"/>
        </w:rPr>
        <w:t xml:space="preserve"> </w:t>
      </w:r>
      <w:r w:rsidRPr="00921D99">
        <w:rPr>
          <w:rFonts w:cstheme="minorHAnsi"/>
        </w:rPr>
        <w:lastRenderedPageBreak/>
        <w:t>ogni giorno di ritardo nella trasmissione della documentazione richiesta</w:t>
      </w:r>
      <w:r w:rsidRPr="00921D99">
        <w:rPr>
          <w:rFonts w:eastAsia="Verdana" w:cstheme="minorHAnsi"/>
        </w:rPr>
        <w:t xml:space="preserve">. Anche in caso di applicazione della penale, resta fermo l’obbligo di adempiere all’invio della documentazione richiesta; </w:t>
      </w:r>
    </w:p>
    <w:p w14:paraId="7BB8BE0D" w14:textId="324E49AA" w:rsidR="00921D99" w:rsidRPr="00921D99" w:rsidRDefault="00921D99" w:rsidP="00BA236D">
      <w:pPr>
        <w:numPr>
          <w:ilvl w:val="0"/>
          <w:numId w:val="28"/>
        </w:numPr>
        <w:spacing w:before="120" w:after="120" w:line="240" w:lineRule="auto"/>
        <w:ind w:left="851" w:hanging="357"/>
        <w:jc w:val="both"/>
        <w:rPr>
          <w:rFonts w:cstheme="minorHAnsi"/>
          <w:b/>
        </w:rPr>
      </w:pPr>
      <w:r w:rsidRPr="00921D99">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056011">
        <w:rPr>
          <w:rFonts w:eastAsia="Verdana" w:cstheme="minorHAnsi"/>
        </w:rPr>
        <w:t xml:space="preserve">a </w:t>
      </w:r>
      <w:r w:rsidRPr="00056011">
        <w:rPr>
          <w:rFonts w:eastAsia="Verdana" w:cstheme="minorHAnsi"/>
        </w:rPr>
        <w:t>0,3 (0/tre) per mille dell’importo netto del Contratto</w:t>
      </w:r>
      <w:r w:rsidRPr="00921D99">
        <w:rPr>
          <w:rFonts w:eastAsia="Verdana" w:cstheme="minorHAnsi"/>
        </w:rPr>
        <w:t xml:space="preserve">; </w:t>
      </w:r>
    </w:p>
    <w:p w14:paraId="795FFFE4" w14:textId="0AF59E79" w:rsidR="00921D99" w:rsidRPr="00056011" w:rsidRDefault="00921D99" w:rsidP="00BA236D">
      <w:pPr>
        <w:numPr>
          <w:ilvl w:val="0"/>
          <w:numId w:val="28"/>
        </w:numPr>
        <w:spacing w:before="120" w:after="120" w:line="240" w:lineRule="auto"/>
        <w:ind w:left="851" w:hanging="357"/>
        <w:jc w:val="both"/>
        <w:rPr>
          <w:rFonts w:eastAsia="Verdana" w:cstheme="minorHAnsi"/>
        </w:rPr>
      </w:pPr>
      <w:r w:rsidRPr="00921D99">
        <w:rPr>
          <w:rFonts w:eastAsia="Verdana" w:cstheme="minorHAnsi"/>
        </w:rPr>
        <w:t>in caso di mancato adempimento all’obbligazione di cui all’art. 47, comma 3-bis, del D.L. n. 77/2021, di consegnare all’Istituto, entro il termine di sei mesi dalla stipula, la certificazione e la relazione di cui al precedente art. 4, comma 7, verrà applicata una penale pari</w:t>
      </w:r>
      <w:r w:rsidR="00056011">
        <w:rPr>
          <w:rFonts w:eastAsia="Verdana" w:cstheme="minorHAnsi"/>
        </w:rPr>
        <w:t xml:space="preserve"> a </w:t>
      </w:r>
      <w:r w:rsidRPr="00056011">
        <w:rPr>
          <w:rFonts w:eastAsia="Verdana" w:cstheme="minorHAnsi"/>
        </w:rPr>
        <w:t>0,3 (0/tre) per mille dell’importo netto del Contratto</w:t>
      </w:r>
      <w:r w:rsidRPr="00921D99">
        <w:rPr>
          <w:rFonts w:eastAsia="Verdana" w:cstheme="minorHAnsi"/>
        </w:rPr>
        <w:t xml:space="preserve">; </w:t>
      </w:r>
    </w:p>
    <w:p w14:paraId="665D6FDC" w14:textId="54E7FA7D" w:rsidR="00921D99" w:rsidRPr="00921D99" w:rsidRDefault="00921D99" w:rsidP="00BA236D">
      <w:pPr>
        <w:numPr>
          <w:ilvl w:val="0"/>
          <w:numId w:val="28"/>
        </w:numPr>
        <w:spacing w:before="120" w:after="120" w:line="240" w:lineRule="auto"/>
        <w:ind w:left="851" w:hanging="357"/>
        <w:jc w:val="both"/>
        <w:rPr>
          <w:rFonts w:eastAsia="Verdana" w:cstheme="minorHAnsi"/>
          <w:i/>
          <w:iCs/>
        </w:rPr>
      </w:pPr>
      <w:bookmarkStart w:id="23" w:name="_Hlk128064898"/>
      <w:r w:rsidRPr="00921D99">
        <w:rPr>
          <w:rFonts w:cstheme="minorHAnsi"/>
        </w:rPr>
        <w:t>€</w:t>
      </w:r>
      <w:r w:rsidR="003F21D8">
        <w:rPr>
          <w:rFonts w:cstheme="minorHAnsi"/>
        </w:rPr>
        <w:t xml:space="preserve"> 100</w:t>
      </w:r>
      <w:r w:rsidRPr="00921D99">
        <w:rPr>
          <w:rFonts w:cstheme="minorHAnsi"/>
        </w:rPr>
        <w:t xml:space="preserve"> (euro </w:t>
      </w:r>
      <w:r w:rsidR="003F21D8">
        <w:rPr>
          <w:rFonts w:cstheme="minorHAnsi"/>
        </w:rPr>
        <w:t>cento</w:t>
      </w:r>
      <w:r w:rsidRPr="00921D99">
        <w:rPr>
          <w:rFonts w:cstheme="minorHAnsi"/>
        </w:rPr>
        <w:t xml:space="preserve">/00) per ogni giorno di ritardo, nel caso in cui, per fatto imputabile all’Affidatario, non vengano rispettate le scadenze previste nel presente Contratto, oppure vengano disattese ulteriori condizionalità relative alle </w:t>
      </w:r>
      <w:proofErr w:type="spellStart"/>
      <w:r w:rsidRPr="00921D99">
        <w:rPr>
          <w:rFonts w:cstheme="minorHAnsi"/>
          <w:i/>
          <w:iCs/>
        </w:rPr>
        <w:t>milestones</w:t>
      </w:r>
      <w:proofErr w:type="spellEnd"/>
      <w:r w:rsidRPr="00921D99">
        <w:rPr>
          <w:rFonts w:cstheme="minorHAnsi"/>
        </w:rPr>
        <w:t xml:space="preserve"> e ai </w:t>
      </w:r>
      <w:r w:rsidRPr="00921D99">
        <w:rPr>
          <w:rFonts w:cstheme="minorHAnsi"/>
          <w:i/>
          <w:iCs/>
        </w:rPr>
        <w:t>targets</w:t>
      </w:r>
      <w:r w:rsidRPr="00921D99">
        <w:rPr>
          <w:rFonts w:cstheme="minorHAnsi"/>
        </w:rPr>
        <w:t xml:space="preserve"> della Missione 4: Istruzione e Ricerca, Componente 1 – Potenziamento dell’offerta dei servizi di istruzione: dagli asili nido alle Università, Investimento 3.2: Scuola 4.0 del PNRR; </w:t>
      </w:r>
    </w:p>
    <w:bookmarkEnd w:id="23"/>
    <w:p w14:paraId="77AD6A43"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color w:val="000000"/>
          <w:lang w:eastAsia="it-IT"/>
        </w:rPr>
      </w:pPr>
      <w:r w:rsidRPr="00921D99">
        <w:rPr>
          <w:rFonts w:eastAsia="Times New Roman" w:cstheme="minorHAnsi"/>
          <w:lang w:eastAsia="it-IT"/>
        </w:rPr>
        <w:t>Secondo i principi generali, le penali saranno applicate solo nel caso in cui il ritardo o l’inadempimento siano imputabili all’Affidatario.</w:t>
      </w:r>
    </w:p>
    <w:p w14:paraId="52D27CCE"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L’Affidatario prende atto e accetta che l’applicazione delle penali previste dal presente articolo non preclude il diritto dell’Istituto di richiedere il risarcimento degli eventuali maggiori danni.</w:t>
      </w:r>
    </w:p>
    <w:p w14:paraId="700ADD66"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L’Istituto avrà diritto di procedere, ai sensi del successivo art. 14, alla risoluzione del Contratto nel caso di applicazione, nel corso della durata del presente Contratto, di penali per un importo superiore al 10% dell’importo contrattuale.</w:t>
      </w:r>
    </w:p>
    <w:p w14:paraId="6BDC87D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della penale sarà preceduta da una rituale contestazione scritta dell’Istituto verso l’Affidatario, alla quale l’Affidatario medesimo potrà replicare nei successivi 5 (cinque) giorni dalla ricezione.</w:t>
      </w:r>
    </w:p>
    <w:p w14:paraId="065431A1"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14:paraId="67009DF7"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 xml:space="preserve">A tal fine, l’Affidatario autorizza sin d’ora l’Istituto, </w:t>
      </w:r>
      <w:r w:rsidRPr="00921D99">
        <w:rPr>
          <w:rFonts w:eastAsia="Times New Roman" w:cstheme="minorHAnsi"/>
          <w:i/>
          <w:lang w:eastAsia="it-IT"/>
        </w:rPr>
        <w:t>ex</w:t>
      </w:r>
      <w:r w:rsidRPr="00921D99">
        <w:rPr>
          <w:rFonts w:eastAsia="Times New Roman" w:cstheme="minorHAnsi"/>
          <w:lang w:eastAsia="it-IT"/>
        </w:rPr>
        <w:t xml:space="preserve"> art. 1252 c.c., a compensare le somme ad esso dovute a qualunque titolo con gli importi spettanti alla Stazione Appaltante a titolo di penale.</w:t>
      </w:r>
    </w:p>
    <w:p w14:paraId="1DB8FA94" w14:textId="77777777" w:rsidR="00921D99" w:rsidRPr="00921D99" w:rsidRDefault="00921D99" w:rsidP="00BA236D">
      <w:pPr>
        <w:numPr>
          <w:ilvl w:val="0"/>
          <w:numId w:val="19"/>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L’applicazione delle penali da ritardo non esonera in alcun caso l’Affidatario dall’adempimento dell’obbligazione che ha fatto sorgere l’obbligo di pagamento della penale stessa.</w:t>
      </w:r>
    </w:p>
    <w:p w14:paraId="5C71BE2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299D05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11</w:t>
      </w:r>
    </w:p>
    <w:p w14:paraId="31D9729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(Divieto di cessione del Contratto)</w:t>
      </w:r>
    </w:p>
    <w:p w14:paraId="7E0DE969" w14:textId="77777777" w:rsidR="00921D99" w:rsidRPr="00921D99" w:rsidRDefault="00921D99" w:rsidP="00BA236D">
      <w:pPr>
        <w:numPr>
          <w:ilvl w:val="0"/>
          <w:numId w:val="40"/>
        </w:numPr>
        <w:tabs>
          <w:tab w:val="center" w:pos="426"/>
          <w:tab w:val="left" w:pos="1843"/>
          <w:tab w:val="right" w:pos="10358"/>
        </w:tabs>
        <w:spacing w:before="120" w:after="120" w:line="240" w:lineRule="auto"/>
        <w:ind w:left="426" w:right="111" w:hanging="426"/>
        <w:jc w:val="both"/>
        <w:rPr>
          <w:rFonts w:eastAsia="Times New Roman" w:cstheme="minorHAnsi"/>
          <w:lang w:eastAsia="it-IT"/>
        </w:rPr>
      </w:pPr>
      <w:r w:rsidRPr="00921D99">
        <w:rPr>
          <w:rFonts w:eastAsia="Times New Roman" w:cstheme="minorHAnsi"/>
          <w:lang w:eastAsia="it-IT"/>
        </w:rPr>
        <w:t>In conformità a quanto stabilito dall'art. 119, comma 1, del Codice, a pena di nullità, fatto salvo quanto previsto dall’</w:t>
      </w:r>
      <w:hyperlink r:id="rId8" w:anchor="106" w:tgtFrame="_self" w:history="1">
        <w:r w:rsidRPr="00921D99">
          <w:rPr>
            <w:rFonts w:eastAsia="Times New Roman" w:cstheme="minorHAnsi"/>
            <w:lang w:eastAsia="it-IT"/>
          </w:rPr>
          <w:t>articolo 120, comma 1, lettera d)</w:t>
        </w:r>
      </w:hyperlink>
      <w:r w:rsidRPr="00921D99">
        <w:rPr>
          <w:rFonts w:eastAsia="Times New Roman" w:cstheme="minorHAnsi"/>
          <w:lang w:eastAsia="it-IT"/>
        </w:rPr>
        <w:t>, del medesimo Codice, il Contratto non può essere ceduto, non può essere affidata a terzi l’integrale esecuzione delle prestazioni oggetto del Contratto di appalto, nonché la prevalente esecuzione dei contratti ad alta intensità di manodopera.</w:t>
      </w:r>
    </w:p>
    <w:p w14:paraId="76C06A2F"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4EB695D1" w14:textId="77777777" w:rsidR="00921D99" w:rsidRPr="00921D99" w:rsidRDefault="00921D99" w:rsidP="00921D99">
      <w:pPr>
        <w:suppressAutoHyphens/>
        <w:spacing w:before="120" w:after="120" w:line="240" w:lineRule="auto"/>
        <w:jc w:val="center"/>
        <w:outlineLvl w:val="0"/>
        <w:rPr>
          <w:rFonts w:eastAsia="Times New Roman" w:cstheme="minorHAnsi"/>
          <w:b/>
          <w:bCs/>
          <w:lang w:eastAsia="it-IT"/>
        </w:rPr>
      </w:pPr>
      <w:r w:rsidRPr="00921D99">
        <w:rPr>
          <w:rFonts w:eastAsia="Times New Roman" w:cstheme="minorHAnsi"/>
          <w:b/>
          <w:lang w:eastAsia="it-IT"/>
        </w:rPr>
        <w:lastRenderedPageBreak/>
        <w:t xml:space="preserve">Art. </w:t>
      </w:r>
      <w:r w:rsidRPr="00921D99">
        <w:rPr>
          <w:rFonts w:eastAsia="Times New Roman" w:cstheme="minorHAnsi"/>
          <w:b/>
          <w:bCs/>
          <w:lang w:eastAsia="it-IT"/>
        </w:rPr>
        <w:t>12</w:t>
      </w:r>
    </w:p>
    <w:p w14:paraId="4D9E5FC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(Recesso)</w:t>
      </w:r>
    </w:p>
    <w:p w14:paraId="4FCDEC07" w14:textId="77777777" w:rsidR="00921D99" w:rsidRPr="00921D99" w:rsidRDefault="00921D99" w:rsidP="00BA236D">
      <w:pPr>
        <w:numPr>
          <w:ilvl w:val="0"/>
          <w:numId w:val="25"/>
        </w:numPr>
        <w:suppressAutoHyphens/>
        <w:spacing w:before="120" w:after="120" w:line="240" w:lineRule="auto"/>
        <w:ind w:left="426" w:right="51" w:hanging="426"/>
        <w:jc w:val="both"/>
        <w:rPr>
          <w:rFonts w:eastAsia="Times New Roman" w:cstheme="minorHAnsi"/>
          <w:spacing w:val="-1"/>
          <w:lang w:eastAsia="it-IT" w:bidi="it-IT"/>
        </w:rPr>
      </w:pPr>
      <w:r w:rsidRPr="00921D99">
        <w:rPr>
          <w:rFonts w:eastAsia="Times New Roman" w:cstheme="minorHAnsi"/>
          <w:spacing w:val="-1"/>
          <w:lang w:eastAsia="it-IT" w:bidi="it-IT"/>
        </w:rPr>
        <w:t>Ai sensi dell’art. 123 del d.lgs. n. 36/2023, fermo restando quanto previsto dagli </w:t>
      </w:r>
      <w:hyperlink r:id="rId9" w:history="1">
        <w:r w:rsidRPr="00921D99">
          <w:rPr>
            <w:rFonts w:eastAsia="Times New Roman" w:cstheme="minorHAnsi"/>
            <w:spacing w:val="-1"/>
            <w:lang w:eastAsia="it-IT" w:bidi="it-IT"/>
          </w:rPr>
          <w:t>articoli 88</w:t>
        </w:r>
      </w:hyperlink>
      <w:r w:rsidRPr="00921D99">
        <w:rPr>
          <w:rFonts w:eastAsia="Times New Roman" w:cstheme="minorHAnsi"/>
          <w:spacing w:val="-1"/>
          <w:lang w:eastAsia="it-IT" w:bidi="it-IT"/>
        </w:rPr>
        <w:t>, comma 4-ter e </w:t>
      </w:r>
      <w:hyperlink r:id="rId10" w:history="1">
        <w:r w:rsidRPr="00921D99">
          <w:rPr>
            <w:rFonts w:eastAsia="Times New Roman" w:cstheme="minorHAnsi"/>
            <w:spacing w:val="-1"/>
            <w:lang w:eastAsia="it-IT" w:bidi="it-IT"/>
          </w:rPr>
          <w:t>92, comma 4, del codice delle leggi antimafia e delle misure di prevenzione, di cui al d.lgs. 6 settembre 2011, n. 159</w:t>
        </w:r>
      </w:hyperlink>
      <w:r w:rsidRPr="00921D99">
        <w:rPr>
          <w:rFonts w:eastAsia="Times New Roman" w:cstheme="minorHAnsi"/>
          <w:spacing w:val="-1"/>
          <w:lang w:eastAsia="it-IT" w:bidi="it-IT"/>
        </w:rPr>
        <w:t>, la Stazione Appaltante potrà recedere dal contratto in qualunque momento previo il pagamento delle prestazioni eseguite. Anche in deroga a quanto previsto dall’art. 123, comma 1, del Codice, l’Affidatario non potrà pretendere dall’Istituto compensi ulteriori rispetto a quelli di cui al precedente periodo.</w:t>
      </w:r>
    </w:p>
    <w:p w14:paraId="29E496FF" w14:textId="3676DE7E" w:rsidR="00921D99" w:rsidRPr="00921D99" w:rsidRDefault="00921D99" w:rsidP="00BA236D">
      <w:pPr>
        <w:numPr>
          <w:ilvl w:val="0"/>
          <w:numId w:val="25"/>
        </w:numPr>
        <w:suppressAutoHyphens/>
        <w:spacing w:before="120" w:after="120" w:line="240" w:lineRule="auto"/>
        <w:ind w:left="426" w:right="49" w:hanging="426"/>
        <w:jc w:val="both"/>
        <w:rPr>
          <w:rFonts w:eastAsia="Times New Roman" w:cstheme="minorHAnsi"/>
          <w:spacing w:val="-1"/>
          <w:lang w:eastAsia="it-IT" w:bidi="it-IT"/>
        </w:rPr>
      </w:pPr>
      <w:r w:rsidRPr="00921D99">
        <w:rPr>
          <w:rFonts w:eastAsia="Times New Roman" w:cstheme="minorHAnsi"/>
          <w:spacing w:val="-1"/>
          <w:lang w:eastAsia="it-IT" w:bidi="it-IT"/>
        </w:rPr>
        <w:t xml:space="preserve">L’Istituto potrà recedere dal Contratto dandone comunicazione all’Affidatario mediante PEC, con preavviso di almeno 20 (venti) giorni solari rispetto agli effetti del recesso, decorsi i quali l’Istituto prenderà in consegna la </w:t>
      </w:r>
      <w:r w:rsidRPr="00921D99">
        <w:rPr>
          <w:rFonts w:eastAsia="Times New Roman" w:cstheme="minorHAnsi"/>
          <w:bCs/>
          <w:color w:val="000000"/>
          <w:lang w:eastAsia="it-IT" w:bidi="it-IT"/>
        </w:rPr>
        <w:t>Fornitura</w:t>
      </w:r>
      <w:r w:rsidR="003F21D8">
        <w:rPr>
          <w:rFonts w:eastAsia="Times New Roman" w:cstheme="minorHAnsi"/>
          <w:bCs/>
          <w:color w:val="000000"/>
          <w:lang w:eastAsia="it-IT" w:bidi="it-IT"/>
        </w:rPr>
        <w:t xml:space="preserve"> </w:t>
      </w:r>
      <w:r w:rsidRPr="00921D99">
        <w:rPr>
          <w:rFonts w:eastAsia="Times New Roman" w:cstheme="minorHAnsi"/>
          <w:spacing w:val="-1"/>
          <w:lang w:eastAsia="it-IT" w:bidi="it-IT"/>
        </w:rPr>
        <w:t xml:space="preserve">e ne verificherà la regolarità. </w:t>
      </w:r>
    </w:p>
    <w:p w14:paraId="41816EEE"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D898671"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13</w:t>
      </w:r>
    </w:p>
    <w:p w14:paraId="3FF758B2"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(Risoluzione del Contratto)</w:t>
      </w:r>
    </w:p>
    <w:p w14:paraId="0F126E9F"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Contratto potrà essere sottoposto a risoluzione nelle ipotesi previste dall’art. 122, comma 1, del Codice e sarà in ogni caso sottoposto a risoluzione nelle ipotesi previste dall’art. 122, comma 2, del Codice.</w:t>
      </w:r>
    </w:p>
    <w:p w14:paraId="512A87F4"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Contratto, imputabili all’Affidatario, l’Istituto procederà a incamerare la cauzione prestata da quest’ultimo ai sensi dell’art. 117 del Codice. Ove non fosse possibile l’escussione della cauzione, l’Istituto applicherà in danno dell’Operatore una penale di importo pari alla cauzione predetta. Resta salvo il diritto al risarcimento dei danni eventualmente subiti dall’Istituto.</w:t>
      </w:r>
    </w:p>
    <w:p w14:paraId="67AE6C56" w14:textId="445459F2"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Nei casi di risoluzione del Contratto dichiarata dalla Stazione Appaltante, l’Affidatario deve provvedere a</w:t>
      </w:r>
      <w:r w:rsidR="003F21D8">
        <w:rPr>
          <w:rFonts w:eastAsia="Times New Roman" w:cstheme="minorHAnsi"/>
          <w:lang w:eastAsia="it-IT"/>
        </w:rPr>
        <w:t xml:space="preserve"> bloccare le licenze </w:t>
      </w:r>
      <w:r w:rsidRPr="00921D99">
        <w:rPr>
          <w:rFonts w:eastAsia="Times New Roman" w:cstheme="minorHAnsi"/>
          <w:lang w:eastAsia="it-IT"/>
        </w:rPr>
        <w:t>nel termine a tale fine assegnato dallo stesso Istituto; in caso di mancato rispetto del termine assegnato, l’Istituto provvederà d’ufficio, addebitando all’Affidatario i relativi oneri e le relative spese.</w:t>
      </w:r>
    </w:p>
    <w:p w14:paraId="297F1123" w14:textId="77777777" w:rsidR="00921D99" w:rsidRPr="00921D99" w:rsidRDefault="00921D99" w:rsidP="00BA236D">
      <w:pPr>
        <w:numPr>
          <w:ilvl w:val="0"/>
          <w:numId w:val="14"/>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caso di risoluzione del Contratto l’Affidatario ha diritto soltanto al pagamento delle prestazioni relative alle prestazioni regolarmente eseguite, decurtato degli oneri aggiuntivi derivanti dallo scioglimento del Contratto.</w:t>
      </w:r>
    </w:p>
    <w:p w14:paraId="0AC122CA"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2E60664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14</w:t>
      </w:r>
    </w:p>
    <w:p w14:paraId="4340121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(Clausole risolutive espresse)</w:t>
      </w:r>
    </w:p>
    <w:p w14:paraId="0C03294B" w14:textId="0D5860B9"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Il presente Contratto si risolverà immediatamente di diritto, nelle forme e secondo le modalità previste dall’art. 1456 c.c., nei seguenti casi:</w:t>
      </w:r>
    </w:p>
    <w:p w14:paraId="5C885CE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cessazione dell’attività di impresa in capo all’Affidatario;</w:t>
      </w:r>
    </w:p>
    <w:p w14:paraId="765FEB97" w14:textId="1B9B0081"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(ii) perdita del requisito dell’iscrizione alla Camera di Commercio, </w:t>
      </w:r>
      <w:r w:rsidRPr="00921D99">
        <w:rPr>
          <w:rFonts w:eastAsia="Times" w:cstheme="minorHAnsi"/>
          <w:color w:val="000000"/>
        </w:rPr>
        <w:t xml:space="preserve">industria, artigianato e agricoltura per attività coerenti con quelle oggetto della </w:t>
      </w:r>
      <w:r w:rsidRPr="00921D99">
        <w:rPr>
          <w:rFonts w:cstheme="minorHAnsi"/>
          <w:bCs/>
        </w:rPr>
        <w:t>Fornitura</w:t>
      </w:r>
      <w:r w:rsidRPr="00921D99">
        <w:rPr>
          <w:rFonts w:cstheme="minorHAnsi"/>
        </w:rPr>
        <w:t xml:space="preserve">; (iii) perdita di una o più delle autorizzazioni, licenze e certificazioni, comunque denominate, per l’espletamento di tutte le attività che compongono la </w:t>
      </w:r>
      <w:r w:rsidRPr="00921D99">
        <w:rPr>
          <w:rFonts w:cstheme="minorHAnsi"/>
          <w:bCs/>
        </w:rPr>
        <w:t>Fornitura</w:t>
      </w:r>
      <w:r w:rsidRPr="00921D99">
        <w:rPr>
          <w:rFonts w:cstheme="minorHAnsi"/>
        </w:rPr>
        <w:t>;</w:t>
      </w:r>
    </w:p>
    <w:p w14:paraId="58DE0779"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lastRenderedPageBreak/>
        <w:t>violazione delle norme in tema di sicurezza del lavoro;</w:t>
      </w:r>
    </w:p>
    <w:p w14:paraId="58D1A477"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violazione dell’obbligo di segretezza su tutti i dati, le informazioni e le notizie comunque acquisite dall’Affidatario nel corso o in occasione dell’esecuzione contrattuale;</w:t>
      </w:r>
    </w:p>
    <w:p w14:paraId="7D9F5E91"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sussistenza di una delle cause interdittive, ai sensi del </w:t>
      </w:r>
      <w:proofErr w:type="spellStart"/>
      <w:r w:rsidRPr="00921D99">
        <w:rPr>
          <w:rFonts w:cstheme="minorHAnsi"/>
        </w:rPr>
        <w:t>D.Lgs.</w:t>
      </w:r>
      <w:proofErr w:type="spellEnd"/>
      <w:r w:rsidRPr="00921D99">
        <w:rPr>
          <w:rFonts w:cstheme="minorHAnsi"/>
        </w:rPr>
        <w:t xml:space="preserve"> 159/2011;</w:t>
      </w:r>
    </w:p>
    <w:p w14:paraId="65FBCBBF"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 xml:space="preserve">violazione degli obblighi di condotta derivanti dal </w:t>
      </w:r>
      <w:r w:rsidRPr="00921D99">
        <w:rPr>
          <w:rFonts w:eastAsia="Times" w:cstheme="minorHAnsi"/>
        </w:rPr>
        <w:t>«</w:t>
      </w:r>
      <w:r w:rsidRPr="00921D99">
        <w:rPr>
          <w:rFonts w:cstheme="minorHAnsi"/>
          <w:i/>
          <w:iCs/>
        </w:rPr>
        <w:t>Codice di comportamento dei dipendenti pubblici</w:t>
      </w:r>
      <w:r w:rsidRPr="00921D99">
        <w:rPr>
          <w:rFonts w:eastAsia="Times" w:cstheme="minorHAnsi"/>
        </w:rPr>
        <w:t>»</w:t>
      </w:r>
      <w:r w:rsidRPr="00921D99">
        <w:rPr>
          <w:rFonts w:cstheme="minorHAnsi"/>
        </w:rPr>
        <w:t>, di cui al d.P.R. 16 aprile 2013, n. 62;</w:t>
      </w:r>
    </w:p>
    <w:p w14:paraId="07C44DF5"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cessione parziale o totale del Contratto da parte dell’Affidatario;</w:t>
      </w:r>
    </w:p>
    <w:p w14:paraId="10EF753E"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r w:rsidRPr="00921D99">
        <w:rPr>
          <w:rFonts w:cstheme="minorHAnsi"/>
        </w:rPr>
        <w:t>affidamento di prestazioni in subappalto non preventivamente autorizzato dall’Istituto;</w:t>
      </w:r>
    </w:p>
    <w:p w14:paraId="4D7178B4"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applicazione di penali, da parte dell’Amministrazione, per ammontare superiore al 10% dell'importo contrattuale, IVA esclusa, nel corso della durata del Contratto;</w:t>
      </w:r>
    </w:p>
    <w:p w14:paraId="15307F8A" w14:textId="77777777" w:rsidR="00921D99" w:rsidRPr="00921D99" w:rsidRDefault="00921D99" w:rsidP="00BA236D">
      <w:pPr>
        <w:numPr>
          <w:ilvl w:val="0"/>
          <w:numId w:val="20"/>
        </w:numPr>
        <w:tabs>
          <w:tab w:val="right" w:pos="10358"/>
        </w:tabs>
        <w:suppressAutoHyphens/>
        <w:spacing w:before="120" w:after="120" w:line="276" w:lineRule="auto"/>
        <w:ind w:left="851" w:right="49" w:hanging="425"/>
        <w:jc w:val="both"/>
        <w:rPr>
          <w:rFonts w:cstheme="minorHAnsi"/>
        </w:rPr>
      </w:pPr>
      <w:r w:rsidRPr="00921D99">
        <w:rPr>
          <w:rFonts w:cstheme="minorHAnsi"/>
        </w:rPr>
        <w:t xml:space="preserve">mancata consegna delle forniture [mancato espletamento del servizio] tale da compromettere il rispetto delle </w:t>
      </w:r>
      <w:r w:rsidRPr="00921D99">
        <w:rPr>
          <w:rFonts w:cstheme="minorHAnsi"/>
          <w:i/>
          <w:iCs/>
        </w:rPr>
        <w:t>milestone</w:t>
      </w:r>
      <w:r w:rsidRPr="00921D99">
        <w:rPr>
          <w:rFonts w:cstheme="minorHAnsi"/>
        </w:rPr>
        <w:t xml:space="preserve"> e dei </w:t>
      </w:r>
      <w:r w:rsidRPr="00921D99">
        <w:rPr>
          <w:rFonts w:cstheme="minorHAnsi"/>
          <w:i/>
          <w:iCs/>
        </w:rPr>
        <w:t>target</w:t>
      </w:r>
      <w:r w:rsidRPr="00921D99">
        <w:rPr>
          <w:rFonts w:cstheme="minorHAnsi"/>
        </w:rPr>
        <w:t xml:space="preserve"> del PNRR;</w:t>
      </w:r>
    </w:p>
    <w:p w14:paraId="00998510" w14:textId="77777777" w:rsidR="00921D99" w:rsidRPr="00921D99" w:rsidRDefault="00921D99" w:rsidP="00BA236D">
      <w:pPr>
        <w:numPr>
          <w:ilvl w:val="0"/>
          <w:numId w:val="20"/>
        </w:numPr>
        <w:tabs>
          <w:tab w:val="right" w:pos="10358"/>
        </w:tabs>
        <w:suppressAutoHyphens/>
        <w:spacing w:before="120" w:after="120" w:line="240" w:lineRule="auto"/>
        <w:ind w:left="851" w:right="49" w:hanging="425"/>
        <w:jc w:val="both"/>
        <w:rPr>
          <w:rFonts w:cstheme="minorHAnsi"/>
        </w:rPr>
      </w:pPr>
      <w:bookmarkStart w:id="24" w:name="_Hlk43107031"/>
      <w:r w:rsidRPr="00921D99">
        <w:rPr>
          <w:rFonts w:cstheme="minorHAnsi"/>
        </w:rPr>
        <w:t>violazione degli obblighi di tracciabilità dei flussi finanziari di cui agli artt. 14 del presente Contratto;</w:t>
      </w:r>
    </w:p>
    <w:bookmarkEnd w:id="24"/>
    <w:p w14:paraId="374F52B4"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14:paraId="79249F5D"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14:paraId="0D029E63" w14:textId="77777777" w:rsidR="00921D99" w:rsidRPr="00921D99" w:rsidRDefault="00921D99" w:rsidP="00BA236D">
      <w:pPr>
        <w:numPr>
          <w:ilvl w:val="0"/>
          <w:numId w:val="29"/>
        </w:numPr>
        <w:suppressAutoHyphens/>
        <w:spacing w:before="120" w:after="120" w:line="240" w:lineRule="auto"/>
        <w:ind w:left="426" w:hanging="426"/>
        <w:jc w:val="both"/>
        <w:rPr>
          <w:rFonts w:eastAsia="Times New Roman" w:cstheme="minorHAnsi"/>
          <w:lang w:eastAsia="it-IT"/>
        </w:rPr>
      </w:pPr>
      <w:r w:rsidRPr="00921D99">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14:paraId="3882E9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1371E97"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15</w:t>
      </w:r>
    </w:p>
    <w:p w14:paraId="0A9D3AC9"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(Obblighi di tracciabilità dei flussi finanziari)</w:t>
      </w:r>
    </w:p>
    <w:p w14:paraId="4CE4DFC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L’Affidatario si impegna alla stretta osservanza degli obblighi di tracciabilità dei flussi finanziari previsti dalla legge del 13 agosto 2010, n. 136 («</w:t>
      </w:r>
      <w:r w:rsidRPr="00921D99">
        <w:rPr>
          <w:rFonts w:eastAsia="Times New Roman" w:cstheme="minorHAnsi"/>
          <w:i/>
          <w:lang w:eastAsia="it-IT"/>
        </w:rPr>
        <w:t>Piano straordinario contro le mafie, nonché delega al Governo in materia di normativa antimafia</w:t>
      </w:r>
      <w:r w:rsidRPr="00921D99">
        <w:rPr>
          <w:rFonts w:eastAsia="Times New Roman" w:cstheme="minorHAnsi"/>
          <w:lang w:eastAsia="it-IT"/>
        </w:rPr>
        <w:t>») e del D.L. n. 187 del 12 novembre 2010 («</w:t>
      </w:r>
      <w:r w:rsidRPr="00921D99">
        <w:rPr>
          <w:rFonts w:eastAsia="Times New Roman" w:cstheme="minorHAnsi"/>
          <w:i/>
          <w:lang w:eastAsia="it-IT"/>
        </w:rPr>
        <w:t>Misure urgenti in materia di sicurezza</w:t>
      </w:r>
      <w:r w:rsidRPr="00921D99">
        <w:rPr>
          <w:rFonts w:eastAsia="Times New Roman" w:cstheme="minorHAnsi"/>
          <w:lang w:eastAsia="it-IT"/>
        </w:rPr>
        <w:t>»), convertito con modificazioni dalla L. n. 217 del 17 dicembre 2010.</w:t>
      </w:r>
    </w:p>
    <w:p w14:paraId="036995F6"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particolare, l’Affidatario si obbliga:</w:t>
      </w:r>
    </w:p>
    <w:p w14:paraId="04AAA87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pagamenti intervenuti nell’ambito del presente Appalto il conto corrente indicato all’art. 6;</w:t>
      </w:r>
    </w:p>
    <w:p w14:paraId="220E2D4F"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registrare tutti i movimenti finanziari relativi al presente affidamento sul conto corrente dedicato sopra menzionato;</w:t>
      </w:r>
    </w:p>
    <w:p w14:paraId="14ECF323"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utilizzare, ai fini dei movimenti finanziari di cui sopra, lo strumento del bonifico bancario o postale, ovvero altri strumenti di pagamento idonei a consentire la piena tracciabilità delle operazioni;</w:t>
      </w:r>
    </w:p>
    <w:p w14:paraId="61384B79"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 xml:space="preserve">a utilizzare i suddetti conti correnti dedicati anche per i pagamenti destinati a dipendenti, consulenti e fornitori di beni e servizi rientranti tra le spese generali, nonché per quelli destinati alla provvista di </w:t>
      </w:r>
      <w:r w:rsidRPr="00921D99">
        <w:rPr>
          <w:rFonts w:eastAsia="Times New Roman" w:cstheme="minorHAnsi"/>
          <w:lang w:eastAsia="it-IT"/>
        </w:rPr>
        <w:lastRenderedPageBreak/>
        <w:t>immobilizzazioni tecniche, per l’intero importo dovuto e anche se questo non sia riferibile in via esclusiva alla realizzazione degli interventi di cui all’art. 3, comma 1, della L. n. 136/2010;</w:t>
      </w:r>
    </w:p>
    <w:p w14:paraId="47B43EE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inserire o a procurare che sia inserito, nell’ambito delle disposizioni di pagamento relative al presente Appalto, il codice identificativo di Gara (CIG) e il Codice Unico Progetto (CUP) relativi al presente affidamento;</w:t>
      </w:r>
    </w:p>
    <w:p w14:paraId="68DE8EAB"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14:paraId="3D141308" w14:textId="77777777" w:rsidR="00921D99" w:rsidRPr="00921D99" w:rsidRDefault="00921D99" w:rsidP="00BA236D">
      <w:pPr>
        <w:numPr>
          <w:ilvl w:val="1"/>
          <w:numId w:val="9"/>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lang w:eastAsia="it-IT"/>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14:paraId="462AFCBD"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Fatto salvo quanto disposto dal comma precedente, 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A2EA889"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6B0493B7" w14:textId="77777777" w:rsidR="00921D99" w:rsidRPr="00921D99" w:rsidRDefault="00921D99" w:rsidP="00BA236D">
      <w:pPr>
        <w:numPr>
          <w:ilvl w:val="0"/>
          <w:numId w:val="1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Nel caso di cessione dei crediti derivanti dal presente Appalto, ai sensi dell’art. 120, comma 12, del Codice, nel relativo Contratto dovranno essere previsti a carico del cessionario i seguenti obblighi:</w:t>
      </w:r>
    </w:p>
    <w:p w14:paraId="29A3CEBD" w14:textId="77777777" w:rsidR="00921D99" w:rsidRPr="00921D99" w:rsidRDefault="00921D99" w:rsidP="00BA236D">
      <w:pPr>
        <w:numPr>
          <w:ilvl w:val="0"/>
          <w:numId w:val="12"/>
        </w:numPr>
        <w:suppressAutoHyphens/>
        <w:spacing w:before="120" w:after="120" w:line="240" w:lineRule="auto"/>
        <w:ind w:left="993" w:hanging="426"/>
        <w:jc w:val="both"/>
        <w:rPr>
          <w:rFonts w:eastAsia="Times New Roman" w:cstheme="minorHAnsi"/>
          <w:lang w:eastAsia="it-IT"/>
        </w:rPr>
      </w:pPr>
      <w:r w:rsidRPr="00921D99">
        <w:rPr>
          <w:rFonts w:eastAsia="Times New Roman" w:cstheme="minorHAnsi"/>
        </w:rPr>
        <w:t>indicare il CIG e il CUP della procedura ed anticipare i pagamenti all</w:t>
      </w:r>
      <w:r w:rsidRPr="00921D99">
        <w:rPr>
          <w:rFonts w:eastAsia="Times New Roman" w:cstheme="minorHAnsi"/>
          <w:lang w:eastAsia="it-IT"/>
        </w:rPr>
        <w:t xml:space="preserve">’Affidatario </w:t>
      </w:r>
      <w:r w:rsidRPr="00921D99">
        <w:rPr>
          <w:rFonts w:eastAsia="Times New Roman" w:cstheme="minorHAnsi"/>
        </w:rPr>
        <w:t>mediante bonifico bancario o postale sul conto corrente dedicato;</w:t>
      </w:r>
    </w:p>
    <w:p w14:paraId="0C3EFADC" w14:textId="77777777" w:rsidR="00921D99" w:rsidRPr="00921D99" w:rsidRDefault="00921D99" w:rsidP="00BA236D">
      <w:pPr>
        <w:numPr>
          <w:ilvl w:val="0"/>
          <w:numId w:val="12"/>
        </w:numPr>
        <w:suppressAutoHyphens/>
        <w:spacing w:before="120" w:after="120" w:line="240" w:lineRule="auto"/>
        <w:ind w:left="992" w:hanging="425"/>
        <w:jc w:val="both"/>
        <w:rPr>
          <w:rFonts w:eastAsia="Times New Roman" w:cstheme="minorHAnsi"/>
          <w:lang w:eastAsia="it-IT"/>
        </w:rPr>
      </w:pPr>
      <w:r w:rsidRPr="00921D99">
        <w:rPr>
          <w:rFonts w:eastAsia="Times New Roman" w:cstheme="minorHAnsi"/>
        </w:rPr>
        <w:t>osservare gli obblighi di tracciabilità in ordine ai movimenti finanziari relativi ai crediti ceduti, utilizzando un conto corrente dedicato.</w:t>
      </w:r>
    </w:p>
    <w:p w14:paraId="672A875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597D28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16</w:t>
      </w:r>
    </w:p>
    <w:p w14:paraId="0C74536C"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(Lavoro e sicurezza)</w:t>
      </w:r>
    </w:p>
    <w:p w14:paraId="65B1098F" w14:textId="7CCD52FA"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osserva e osserverà per l’intera durata della </w:t>
      </w:r>
      <w:r w:rsidRPr="00921D99">
        <w:rPr>
          <w:rFonts w:eastAsia="Times New Roman" w:cstheme="minorHAnsi"/>
          <w:bCs/>
          <w:lang w:eastAsia="it-IT"/>
        </w:rPr>
        <w:t>Fornitura</w:t>
      </w:r>
      <w:r w:rsidRPr="00921D99">
        <w:rPr>
          <w:rFonts w:eastAsia="Times New Roman" w:cstheme="minorHAnsi"/>
          <w:lang w:eastAsia="it-IT"/>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53C89D0C"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L’Affidatario dichiara e garantisce che, nell’ambito della propria organizzazione e nella gestione a proprio rischio delle prestazioni oggetto del presente Contratto, si atterrà a tutte le prescrizioni vigenti in materia di </w:t>
      </w:r>
      <w:r w:rsidRPr="00921D99">
        <w:rPr>
          <w:rFonts w:eastAsia="Times New Roman" w:cstheme="minorHAnsi"/>
          <w:lang w:eastAsia="it-IT"/>
        </w:rPr>
        <w:lastRenderedPageBreak/>
        <w:t>sicurezza del lavoro, con particolare riferimento agli obblighi posti a suo carico ai sensi e per gli effetti del d.lgs. n. 81/2008 e sue eventuali modifiche o integrazioni.</w:t>
      </w:r>
    </w:p>
    <w:p w14:paraId="523DB6FD"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 xml:space="preserve">In caso di inadempienza contributiva risultante dal documento unico di regolarità contributiva relativo al personale dipendente dell’Affidatario o del </w:t>
      </w:r>
      <w:proofErr w:type="spellStart"/>
      <w:r w:rsidRPr="00921D99">
        <w:rPr>
          <w:rFonts w:eastAsia="Times New Roman" w:cstheme="minorHAnsi"/>
          <w:lang w:eastAsia="it-IT"/>
        </w:rPr>
        <w:t>subaffidatario</w:t>
      </w:r>
      <w:proofErr w:type="spellEnd"/>
      <w:r w:rsidRPr="00921D99">
        <w:rPr>
          <w:rFonts w:eastAsia="Times New Roman" w:cstheme="minorHAnsi"/>
          <w:lang w:eastAsia="it-IT"/>
        </w:rPr>
        <w:t xml:space="preserve">, impiegato nell’esecuzione del Contratto, l’Istituto trattiene dal certificato di pagamento l’importo corrispondente all’inadempienza per il successivo versamento diretto agli enti previdenziali e assicurativi, compresa, nei lavori, la cassa edile. </w:t>
      </w:r>
    </w:p>
    <w:p w14:paraId="24A1FBC0" w14:textId="77777777" w:rsidR="00921D99" w:rsidRPr="00921D99" w:rsidRDefault="00921D99" w:rsidP="00BA236D">
      <w:pPr>
        <w:numPr>
          <w:ilvl w:val="0"/>
          <w:numId w:val="30"/>
        </w:numPr>
        <w:adjustRightInd w:val="0"/>
        <w:spacing w:before="120" w:after="120" w:line="240" w:lineRule="auto"/>
        <w:ind w:left="426" w:hanging="426"/>
        <w:jc w:val="both"/>
        <w:textAlignment w:val="baseline"/>
        <w:rPr>
          <w:rFonts w:eastAsia="Times New Roman" w:cstheme="minorHAnsi"/>
          <w:lang w:eastAsia="it-IT"/>
        </w:rPr>
      </w:pPr>
      <w:r w:rsidRPr="00921D99">
        <w:rPr>
          <w:rFonts w:eastAsia="Times New Roman" w:cstheme="minorHAnsi"/>
          <w:lang w:eastAsia="it-IT"/>
        </w:rPr>
        <w:t>In ogni caso, sull’importo netto progressivo delle prestazioni è operata una ritenuta dello 0,50% (</w:t>
      </w:r>
      <w:proofErr w:type="spellStart"/>
      <w:r w:rsidRPr="00921D99">
        <w:rPr>
          <w:rFonts w:eastAsia="Times New Roman" w:cstheme="minorHAnsi"/>
          <w:lang w:eastAsia="it-IT"/>
        </w:rPr>
        <w:t>zerovirgolacinquanta</w:t>
      </w:r>
      <w:proofErr w:type="spellEnd"/>
      <w:r w:rsidRPr="00921D99">
        <w:rPr>
          <w:rFonts w:eastAsia="Times New Roman" w:cstheme="minorHAnsi"/>
          <w:lang w:eastAsia="it-IT"/>
        </w:rPr>
        <w:t xml:space="preserve"> per cento); le ritenute possono essere svincolate soltanto in sede di liquidazione finale, dopo l’approvazione da parte della Stazione Appaltante del certificato di collaudo, previo rilascio del documento unico di regolarità contributiva. </w:t>
      </w:r>
    </w:p>
    <w:p w14:paraId="7543C78B" w14:textId="77777777" w:rsidR="00921D99" w:rsidRPr="00921D99" w:rsidRDefault="00921D99" w:rsidP="00921D99">
      <w:pPr>
        <w:spacing w:before="120" w:after="120" w:line="240" w:lineRule="auto"/>
        <w:ind w:right="-1"/>
        <w:jc w:val="center"/>
        <w:outlineLvl w:val="0"/>
        <w:rPr>
          <w:rFonts w:cstheme="minorHAnsi"/>
          <w:b/>
        </w:rPr>
      </w:pPr>
    </w:p>
    <w:p w14:paraId="444B14AF" w14:textId="77777777" w:rsidR="00921D99" w:rsidRPr="00921D99" w:rsidRDefault="00921D99" w:rsidP="00921D99">
      <w:pPr>
        <w:spacing w:before="120" w:after="120" w:line="240" w:lineRule="auto"/>
        <w:ind w:right="-1"/>
        <w:jc w:val="center"/>
        <w:outlineLvl w:val="0"/>
        <w:rPr>
          <w:rFonts w:cstheme="minorHAnsi"/>
          <w:b/>
        </w:rPr>
      </w:pPr>
      <w:r w:rsidRPr="00921D99">
        <w:rPr>
          <w:rFonts w:cstheme="minorHAnsi"/>
          <w:b/>
        </w:rPr>
        <w:t>Art. 17</w:t>
      </w:r>
    </w:p>
    <w:p w14:paraId="0F655AB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(Responsabili delle Parti e comunicazioni relative al Contratto)</w:t>
      </w:r>
    </w:p>
    <w:p w14:paraId="3E55C97D"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Quali soggetti Responsabili dell’esecuzione del Contratto sono individuati:</w:t>
      </w:r>
    </w:p>
    <w:p w14:paraId="7C1FA449" w14:textId="52B3F65F" w:rsidR="00921D99" w:rsidRPr="00921D99" w:rsidRDefault="00921D99" w:rsidP="00BA236D">
      <w:pPr>
        <w:widowControl w:val="0"/>
        <w:numPr>
          <w:ilvl w:val="0"/>
          <w:numId w:val="23"/>
        </w:numPr>
        <w:autoSpaceDE w:val="0"/>
        <w:autoSpaceDN w:val="0"/>
        <w:adjustRightInd w:val="0"/>
        <w:spacing w:before="120" w:after="120" w:line="240" w:lineRule="auto"/>
        <w:ind w:left="993" w:hanging="426"/>
        <w:jc w:val="both"/>
        <w:rPr>
          <w:rFonts w:eastAsia="Times New Roman" w:cstheme="minorHAnsi"/>
          <w:lang w:eastAsia="ar-SA"/>
        </w:rPr>
      </w:pPr>
      <w:r w:rsidRPr="00921D99">
        <w:rPr>
          <w:rFonts w:eastAsia="Times New Roman" w:cstheme="minorHAnsi"/>
          <w:lang w:eastAsia="ar-SA"/>
        </w:rPr>
        <w:t xml:space="preserve">il </w:t>
      </w:r>
      <w:r w:rsidR="00056011">
        <w:rPr>
          <w:rFonts w:eastAsia="Times New Roman" w:cstheme="minorHAnsi"/>
          <w:lang w:eastAsia="ar-SA"/>
        </w:rPr>
        <w:t xml:space="preserve">prof. Franco </w:t>
      </w:r>
      <w:proofErr w:type="spellStart"/>
      <w:r w:rsidR="00056011">
        <w:rPr>
          <w:rFonts w:eastAsia="Times New Roman" w:cstheme="minorHAnsi"/>
          <w:lang w:eastAsia="ar-SA"/>
        </w:rPr>
        <w:t>Tornaghi</w:t>
      </w:r>
      <w:proofErr w:type="spellEnd"/>
      <w:r w:rsidRPr="00921D99">
        <w:rPr>
          <w:rFonts w:eastAsia="Times New Roman" w:cstheme="minorHAnsi"/>
          <w:smallCaps/>
          <w:lang w:eastAsia="ar-SA"/>
        </w:rPr>
        <w:t xml:space="preserve">, </w:t>
      </w:r>
      <w:r w:rsidRPr="00921D99">
        <w:rPr>
          <w:rFonts w:eastAsia="Times New Roman" w:cstheme="minorHAnsi"/>
          <w:lang w:eastAsia="ar-SA"/>
        </w:rPr>
        <w:t>in forza presso l’Istituto in qualità di RUP;</w:t>
      </w:r>
    </w:p>
    <w:p w14:paraId="64EE8997" w14:textId="77777777" w:rsidR="00921D99" w:rsidRPr="00921D99" w:rsidRDefault="00921D99" w:rsidP="00BA236D">
      <w:pPr>
        <w:numPr>
          <w:ilvl w:val="0"/>
          <w:numId w:val="23"/>
        </w:numPr>
        <w:spacing w:before="120" w:after="120" w:line="240" w:lineRule="auto"/>
        <w:ind w:left="992" w:hanging="425"/>
        <w:rPr>
          <w:rFonts w:cstheme="minorHAnsi"/>
          <w:lang w:eastAsia="ar-SA"/>
        </w:rPr>
      </w:pPr>
      <w:r w:rsidRPr="00921D99">
        <w:rPr>
          <w:rFonts w:cstheme="minorHAnsi"/>
          <w:lang w:eastAsia="ar-SA"/>
        </w:rPr>
        <w:t>il Dott.</w:t>
      </w:r>
      <w:r w:rsidRPr="00921D99">
        <w:rPr>
          <w:rFonts w:cstheme="minorHAnsi"/>
        </w:rPr>
        <w:t xml:space="preserve"> [</w:t>
      </w:r>
      <w:r w:rsidRPr="00921D99">
        <w:rPr>
          <w:rFonts w:cstheme="minorHAnsi"/>
          <w:highlight w:val="green"/>
        </w:rPr>
        <w:t>…</w:t>
      </w:r>
      <w:r w:rsidRPr="00921D99">
        <w:rPr>
          <w:rFonts w:cstheme="minorHAnsi"/>
        </w:rPr>
        <w:t>]</w:t>
      </w:r>
      <w:r w:rsidRPr="00921D99">
        <w:rPr>
          <w:rFonts w:cstheme="minorHAnsi"/>
          <w:lang w:eastAsia="ar-SA"/>
        </w:rPr>
        <w:t>, in qualità di Referente Unico per l</w:t>
      </w:r>
      <w:r w:rsidRPr="00921D99">
        <w:rPr>
          <w:rFonts w:cstheme="minorHAnsi"/>
        </w:rPr>
        <w:t>’Affidatario</w:t>
      </w:r>
      <w:r w:rsidRPr="00921D99">
        <w:rPr>
          <w:rFonts w:cstheme="minorHAnsi"/>
          <w:lang w:eastAsia="ar-SA"/>
        </w:rPr>
        <w:t>.</w:t>
      </w:r>
    </w:p>
    <w:p w14:paraId="2E215679" w14:textId="77777777" w:rsidR="00921D99" w:rsidRPr="00921D99" w:rsidRDefault="00921D99" w:rsidP="00BA236D">
      <w:pPr>
        <w:widowControl w:val="0"/>
        <w:numPr>
          <w:ilvl w:val="0"/>
          <w:numId w:val="6"/>
        </w:numPr>
        <w:autoSpaceDE w:val="0"/>
        <w:autoSpaceDN w:val="0"/>
        <w:adjustRightInd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 xml:space="preserve">Qualsiasi comunicazione relativa al Contratto sarà effettuata per iscritto e consegnata a mano, o spedita a mezzo lettera raccomandata A.R., ovvero inviata a mezzo telefax o </w:t>
      </w:r>
      <w:r w:rsidRPr="00921D99">
        <w:rPr>
          <w:rFonts w:eastAsia="Times New Roman" w:cstheme="minorHAnsi"/>
          <w:i/>
          <w:lang w:eastAsia="ar-SA"/>
        </w:rPr>
        <w:t>e-mail</w:t>
      </w:r>
      <w:r w:rsidRPr="00921D99">
        <w:rPr>
          <w:rFonts w:eastAsia="Times New Roman" w:cstheme="minorHAnsi"/>
          <w:lang w:eastAsia="ar-SA"/>
        </w:rPr>
        <w:t xml:space="preserve"> ai seguenti indirizzi:</w:t>
      </w:r>
    </w:p>
    <w:p w14:paraId="4FFF3A05"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per l’Affidatario</w:t>
      </w:r>
    </w:p>
    <w:p w14:paraId="0D61B866" w14:textId="6CBBA1E9"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proofErr w:type="spellStart"/>
      <w:r w:rsidRPr="00921D99">
        <w:rPr>
          <w:rFonts w:eastAsia="Times New Roman" w:cstheme="minorHAnsi"/>
          <w:lang w:eastAsia="ar-SA"/>
        </w:rPr>
        <w:t>Dott</w:t>
      </w:r>
      <w:proofErr w:type="spellEnd"/>
      <w:r w:rsidRPr="00921D99">
        <w:rPr>
          <w:rFonts w:eastAsia="Times New Roman" w:cstheme="minorHAnsi"/>
          <w:lang w:eastAsia="ar-SA"/>
        </w:rPr>
        <w:t xml:space="preserve"> </w:t>
      </w:r>
      <w:r w:rsidRPr="00921D99">
        <w:rPr>
          <w:rFonts w:eastAsia="Times New Roman" w:cstheme="minorHAnsi"/>
          <w:highlight w:val="green"/>
          <w:lang w:eastAsia="ar-SA"/>
        </w:rPr>
        <w:t>[…]</w:t>
      </w:r>
    </w:p>
    <w:p w14:paraId="78EBC7B7"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Via </w:t>
      </w:r>
      <w:r w:rsidRPr="00921D99">
        <w:rPr>
          <w:rFonts w:eastAsia="Times New Roman" w:cstheme="minorHAnsi"/>
          <w:highlight w:val="green"/>
          <w:lang w:eastAsia="ar-SA"/>
        </w:rPr>
        <w:t>[…]</w:t>
      </w:r>
      <w:r w:rsidRPr="00921D99">
        <w:rPr>
          <w:rFonts w:eastAsia="Times New Roman" w:cstheme="minorHAnsi"/>
          <w:lang w:eastAsia="ar-SA"/>
        </w:rPr>
        <w:t xml:space="preserve"> </w:t>
      </w:r>
    </w:p>
    <w:p w14:paraId="0859AD32"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Cellulare: </w:t>
      </w:r>
      <w:r w:rsidRPr="00921D99">
        <w:rPr>
          <w:rFonts w:eastAsia="Times New Roman" w:cstheme="minorHAnsi"/>
          <w:highlight w:val="green"/>
          <w:lang w:eastAsia="ar-SA"/>
        </w:rPr>
        <w:t>[…]</w:t>
      </w:r>
    </w:p>
    <w:p w14:paraId="735618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sidRPr="00921D99">
        <w:rPr>
          <w:rFonts w:eastAsia="Times New Roman" w:cstheme="minorHAnsi"/>
          <w:lang w:eastAsia="ar-SA"/>
        </w:rPr>
        <w:t xml:space="preserve"> </w:t>
      </w:r>
      <w:r w:rsidRPr="00921D99">
        <w:rPr>
          <w:rFonts w:eastAsia="Times New Roman" w:cstheme="minorHAnsi"/>
          <w:highlight w:val="green"/>
          <w:lang w:eastAsia="ar-SA"/>
        </w:rPr>
        <w:t>[…]</w:t>
      </w:r>
    </w:p>
    <w:p w14:paraId="48F3EF74"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 xml:space="preserve">PEC </w:t>
      </w:r>
      <w:r w:rsidRPr="00921D99">
        <w:rPr>
          <w:rFonts w:eastAsia="Times New Roman" w:cstheme="minorHAnsi"/>
          <w:highlight w:val="green"/>
          <w:lang w:eastAsia="ar-SA"/>
        </w:rPr>
        <w:t>[…]</w:t>
      </w:r>
    </w:p>
    <w:p w14:paraId="513617A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b/>
          <w:lang w:eastAsia="ar-SA"/>
        </w:rPr>
        <w:t xml:space="preserve">per la Stazione Appaltante </w:t>
      </w:r>
    </w:p>
    <w:p w14:paraId="07429620"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Via</w:t>
      </w:r>
      <w:r>
        <w:rPr>
          <w:rFonts w:eastAsia="Times New Roman" w:cstheme="minorHAnsi"/>
          <w:lang w:eastAsia="ar-SA"/>
        </w:rPr>
        <w:t xml:space="preserve"> Don G. Calabria 2 Milano</w:t>
      </w:r>
      <w:r w:rsidRPr="00921D99">
        <w:rPr>
          <w:rFonts w:eastAsia="Times New Roman" w:cstheme="minorHAnsi"/>
          <w:lang w:eastAsia="ar-SA"/>
        </w:rPr>
        <w:t xml:space="preserve"> </w:t>
      </w:r>
    </w:p>
    <w:p w14:paraId="2085F037"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i/>
          <w:lang w:eastAsia="ar-SA"/>
        </w:rPr>
        <w:t>e-mail</w:t>
      </w:r>
      <w:r>
        <w:rPr>
          <w:rFonts w:eastAsia="Times New Roman" w:cstheme="minorHAnsi"/>
          <w:i/>
          <w:lang w:eastAsia="ar-SA"/>
        </w:rPr>
        <w:t xml:space="preserve"> dirigente@maxwell.mi.it</w:t>
      </w:r>
      <w:r w:rsidRPr="00921D99">
        <w:rPr>
          <w:rFonts w:eastAsia="Times New Roman" w:cstheme="minorHAnsi"/>
          <w:lang w:eastAsia="ar-SA"/>
        </w:rPr>
        <w:t xml:space="preserve"> </w:t>
      </w:r>
    </w:p>
    <w:p w14:paraId="4D5D365C" w14:textId="77777777" w:rsidR="00056011" w:rsidRPr="00921D99" w:rsidRDefault="00056011" w:rsidP="00056011">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PEC</w:t>
      </w:r>
      <w:r>
        <w:rPr>
          <w:rFonts w:eastAsia="Times New Roman" w:cstheme="minorHAnsi"/>
          <w:lang w:eastAsia="ar-SA"/>
        </w:rPr>
        <w:t xml:space="preserve"> </w:t>
      </w:r>
      <w:r w:rsidRPr="007A1224">
        <w:rPr>
          <w:rFonts w:eastAsia="Times New Roman" w:cstheme="minorHAnsi"/>
          <w:lang w:eastAsia="ar-SA"/>
        </w:rPr>
        <w:t>miis017001@pec.istruzione.it</w:t>
      </w:r>
    </w:p>
    <w:p w14:paraId="133F1D6C" w14:textId="77777777" w:rsidR="00921D99" w:rsidRPr="00921D99" w:rsidRDefault="00921D99" w:rsidP="00921D99">
      <w:pPr>
        <w:widowControl w:val="0"/>
        <w:autoSpaceDE w:val="0"/>
        <w:autoSpaceDN w:val="0"/>
        <w:adjustRightInd w:val="0"/>
        <w:spacing w:before="120" w:after="120" w:line="240" w:lineRule="auto"/>
        <w:ind w:left="426"/>
        <w:jc w:val="both"/>
        <w:rPr>
          <w:rFonts w:eastAsia="Times New Roman" w:cstheme="minorHAnsi"/>
          <w:lang w:eastAsia="ar-SA"/>
        </w:rPr>
      </w:pPr>
      <w:r w:rsidRPr="00921D99">
        <w:rPr>
          <w:rFonts w:eastAsia="Times New Roman" w:cstheme="minorHAnsi"/>
          <w:lang w:eastAsia="ar-SA"/>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77587885" w14:textId="77777777" w:rsidR="00921D99" w:rsidRPr="00921D99" w:rsidRDefault="00921D99" w:rsidP="00BA236D">
      <w:pPr>
        <w:widowControl w:val="0"/>
        <w:numPr>
          <w:ilvl w:val="0"/>
          <w:numId w:val="6"/>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Sarà facoltà di ciascuna Parte modificare in qualunque momento i Responsabili e i recapiti di cui sopra, mediante comunicazione effettuata all’altra Parte.</w:t>
      </w:r>
    </w:p>
    <w:p w14:paraId="181480AD" w14:textId="6BF54032" w:rsidR="00921D99" w:rsidRDefault="00921D99" w:rsidP="00921D99">
      <w:pPr>
        <w:suppressAutoHyphens/>
        <w:spacing w:before="120" w:after="120" w:line="240" w:lineRule="auto"/>
        <w:jc w:val="center"/>
        <w:outlineLvl w:val="0"/>
        <w:rPr>
          <w:rFonts w:eastAsia="Times New Roman" w:cstheme="minorHAnsi"/>
          <w:b/>
          <w:lang w:eastAsia="it-IT"/>
        </w:rPr>
      </w:pPr>
    </w:p>
    <w:p w14:paraId="3AACB646" w14:textId="0ED97BDE" w:rsidR="003F21D8" w:rsidRDefault="003F21D8" w:rsidP="00921D99">
      <w:pPr>
        <w:suppressAutoHyphens/>
        <w:spacing w:before="120" w:after="120" w:line="240" w:lineRule="auto"/>
        <w:jc w:val="center"/>
        <w:outlineLvl w:val="0"/>
        <w:rPr>
          <w:rFonts w:eastAsia="Times New Roman" w:cstheme="minorHAnsi"/>
          <w:b/>
          <w:lang w:eastAsia="it-IT"/>
        </w:rPr>
      </w:pPr>
    </w:p>
    <w:p w14:paraId="48719E5B" w14:textId="77777777" w:rsidR="003F21D8" w:rsidRPr="00921D99" w:rsidRDefault="003F21D8" w:rsidP="00921D99">
      <w:pPr>
        <w:suppressAutoHyphens/>
        <w:spacing w:before="120" w:after="120" w:line="240" w:lineRule="auto"/>
        <w:jc w:val="center"/>
        <w:outlineLvl w:val="0"/>
        <w:rPr>
          <w:rFonts w:eastAsia="Times New Roman" w:cstheme="minorHAnsi"/>
          <w:b/>
          <w:lang w:eastAsia="it-IT"/>
        </w:rPr>
      </w:pPr>
    </w:p>
    <w:p w14:paraId="6599382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lastRenderedPageBreak/>
        <w:t>Art. 18</w:t>
      </w:r>
    </w:p>
    <w:p w14:paraId="420BF8B3"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(Spese)</w:t>
      </w:r>
    </w:p>
    <w:p w14:paraId="6050BE45" w14:textId="77777777" w:rsidR="00921D99" w:rsidRPr="00921D99" w:rsidRDefault="00921D99" w:rsidP="00BA236D">
      <w:pPr>
        <w:widowControl w:val="0"/>
        <w:numPr>
          <w:ilvl w:val="0"/>
          <w:numId w:val="21"/>
        </w:numPr>
        <w:autoSpaceDE w:val="0"/>
        <w:autoSpaceDN w:val="0"/>
        <w:adjustRightInd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14:paraId="14A055B4"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66049ECC"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19</w:t>
      </w:r>
    </w:p>
    <w:p w14:paraId="5A4CF217"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(Foro competente)</w:t>
      </w:r>
    </w:p>
    <w:p w14:paraId="54F05178" w14:textId="5C2867C7" w:rsidR="00921D99" w:rsidRPr="00921D99" w:rsidRDefault="00921D99" w:rsidP="00BA236D">
      <w:pPr>
        <w:widowControl w:val="0"/>
        <w:numPr>
          <w:ilvl w:val="0"/>
          <w:numId w:val="13"/>
        </w:numPr>
        <w:autoSpaceDE w:val="0"/>
        <w:autoSpaceDN w:val="0"/>
        <w:adjustRightInd w:val="0"/>
        <w:spacing w:before="120" w:after="120" w:line="240" w:lineRule="auto"/>
        <w:ind w:left="425" w:hanging="425"/>
        <w:jc w:val="both"/>
        <w:rPr>
          <w:rFonts w:eastAsia="Times New Roman" w:cstheme="minorHAnsi"/>
          <w:b/>
          <w:lang w:eastAsia="ar-SA"/>
        </w:rPr>
      </w:pPr>
      <w:r w:rsidRPr="00921D99">
        <w:rPr>
          <w:rFonts w:eastAsia="Times New Roman" w:cstheme="minorHAnsi"/>
          <w:lang w:eastAsia="ar-SA"/>
        </w:rPr>
        <w:t>Per qualunque controversia inerente alla validità, interpretazione, esecuzione e risoluzione del presente Contratto, sarà esclusivamente competente il Foro di</w:t>
      </w:r>
      <w:r w:rsidR="00056011">
        <w:rPr>
          <w:rFonts w:eastAsia="Times New Roman" w:cstheme="minorHAnsi"/>
          <w:lang w:eastAsia="ar-SA"/>
        </w:rPr>
        <w:t xml:space="preserve"> Milano</w:t>
      </w:r>
      <w:r w:rsidRPr="00921D99">
        <w:rPr>
          <w:rFonts w:eastAsia="Times New Roman" w:cstheme="minorHAnsi"/>
          <w:lang w:eastAsia="ar-SA"/>
        </w:rPr>
        <w:t>, con esclusione di qualunque altro Foro eventualmente concorrente.</w:t>
      </w:r>
    </w:p>
    <w:p w14:paraId="22723EC3"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p>
    <w:p w14:paraId="13DE9456"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20</w:t>
      </w:r>
    </w:p>
    <w:p w14:paraId="5CED6462" w14:textId="77777777" w:rsidR="00921D99" w:rsidRPr="00921D99" w:rsidRDefault="00921D99" w:rsidP="00921D99">
      <w:pPr>
        <w:suppressAutoHyphens/>
        <w:spacing w:before="120" w:after="120" w:line="240" w:lineRule="auto"/>
        <w:ind w:firstLine="360"/>
        <w:jc w:val="center"/>
        <w:rPr>
          <w:rFonts w:eastAsia="Times New Roman" w:cstheme="minorHAnsi"/>
          <w:b/>
          <w:i/>
          <w:iCs/>
          <w:lang w:eastAsia="it-IT"/>
        </w:rPr>
      </w:pPr>
      <w:r w:rsidRPr="00921D99">
        <w:rPr>
          <w:rFonts w:eastAsia="Times New Roman" w:cstheme="minorHAnsi"/>
          <w:b/>
          <w:i/>
          <w:iCs/>
          <w:lang w:eastAsia="it-IT"/>
        </w:rPr>
        <w:t>(Trattamento dei dati personali e riservatezza delle informazioni)</w:t>
      </w:r>
    </w:p>
    <w:p w14:paraId="7EC6D990" w14:textId="2D955762" w:rsidR="006F505D" w:rsidRDefault="00056011"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bookmarkStart w:id="25" w:name="_Hlk133947619"/>
      <w:r w:rsidRPr="00921D99">
        <w:rPr>
          <w:rFonts w:eastAsia="Calibri" w:cstheme="minorHAnsi"/>
        </w:rPr>
        <w:t>Titolare del trattamento dei dati personali è l’Istituto</w:t>
      </w:r>
      <w:r>
        <w:rPr>
          <w:rFonts w:eastAsia="Calibri" w:cstheme="minorHAnsi"/>
        </w:rPr>
        <w:t xml:space="preserve">, legalmente rappresentato nella figura del Dirigente Scolastico pro-tempore prof. Franco </w:t>
      </w:r>
      <w:proofErr w:type="spellStart"/>
      <w:r>
        <w:rPr>
          <w:rFonts w:eastAsia="Calibri" w:cstheme="minorHAnsi"/>
        </w:rPr>
        <w:t>Tornaghi</w:t>
      </w:r>
      <w:proofErr w:type="spellEnd"/>
      <w:r w:rsidR="006F505D">
        <w:rPr>
          <w:rFonts w:eastAsia="Calibri" w:cstheme="minorHAnsi"/>
        </w:rPr>
        <w:t>.</w:t>
      </w:r>
      <w:r w:rsidRPr="00921D99">
        <w:rPr>
          <w:rFonts w:eastAsia="Calibri" w:cstheme="minorHAnsi"/>
        </w:rPr>
        <w:t xml:space="preserve"> </w:t>
      </w:r>
    </w:p>
    <w:p w14:paraId="60EDFB3D" w14:textId="38C518FA"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Calibri" w:cstheme="minorHAnsi"/>
        </w:rPr>
        <w:t>Con la sottoscrizione del presente Contratto, l’Affidatario è nominato quale «</w:t>
      </w:r>
      <w:r w:rsidRPr="00921D99">
        <w:rPr>
          <w:rFonts w:eastAsia="Calibri" w:cstheme="minorHAnsi"/>
          <w:i/>
          <w:iCs/>
        </w:rPr>
        <w:t>Responsabile del trattamento</w:t>
      </w:r>
      <w:r w:rsidRPr="00921D99">
        <w:rPr>
          <w:rFonts w:eastAsia="Calibri" w:cstheme="minorHAnsi"/>
        </w:rPr>
        <w:t xml:space="preserve">» ai sensi e per gli effetti del paragrafo 28 del Regolamento (UE) n. 2016/679 </w:t>
      </w:r>
      <w:r w:rsidRPr="00921D99">
        <w:rPr>
          <w:rFonts w:eastAsia="Times New Roman" w:cstheme="minorHAnsi"/>
          <w:lang w:eastAsia="it-IT"/>
        </w:rPr>
        <w:t>(di seguito, anche «</w:t>
      </w:r>
      <w:r w:rsidRPr="00921D99">
        <w:rPr>
          <w:rFonts w:eastAsia="Times New Roman" w:cstheme="minorHAnsi"/>
          <w:b/>
          <w:bCs/>
          <w:lang w:eastAsia="it-IT"/>
        </w:rPr>
        <w:t>GDPR</w:t>
      </w:r>
      <w:r w:rsidRPr="00921D99">
        <w:rPr>
          <w:rFonts w:eastAsia="Times New Roman" w:cstheme="minorHAnsi"/>
          <w:lang w:eastAsia="it-IT"/>
        </w:rPr>
        <w:t xml:space="preserve">») </w:t>
      </w:r>
      <w:r w:rsidRPr="00921D99">
        <w:rPr>
          <w:rFonts w:eastAsia="Calibri" w:cstheme="minorHAnsi"/>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921D99">
        <w:rPr>
          <w:rFonts w:eastAsia="Times New Roman" w:cstheme="minorHAnsi"/>
          <w:bCs/>
          <w:lang w:eastAsia="ar-SA"/>
        </w:rPr>
        <w:t>Fornitura</w:t>
      </w:r>
      <w:r w:rsidR="003F21D8">
        <w:rPr>
          <w:rFonts w:eastAsia="Times New Roman" w:cstheme="minorHAnsi"/>
          <w:bCs/>
          <w:lang w:eastAsia="ar-SA"/>
        </w:rPr>
        <w:t xml:space="preserve"> </w:t>
      </w:r>
      <w:r w:rsidRPr="00921D99">
        <w:rPr>
          <w:rFonts w:eastAsia="Calibri" w:cstheme="minorHAnsi"/>
        </w:rPr>
        <w:t>oggetto del presente Contratto, nei limiti delle finalità ivi specificate.</w:t>
      </w:r>
    </w:p>
    <w:p w14:paraId="24CC2B5A"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it-IT"/>
        </w:rPr>
        <w:t>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921D99">
        <w:rPr>
          <w:rFonts w:eastAsia="Times New Roman" w:cstheme="minorHAnsi"/>
          <w:b/>
          <w:bCs/>
          <w:lang w:eastAsia="it-IT"/>
        </w:rPr>
        <w:t>Codice della Privacy</w:t>
      </w:r>
      <w:r w:rsidRPr="00921D99">
        <w:rPr>
          <w:rFonts w:eastAsia="Times New Roman" w:cstheme="minorHAnsi"/>
          <w:lang w:eastAsia="it-IT"/>
        </w:rPr>
        <w:t>»), nonché dei provvedimenti emanati dalle competenti Autorità italiane ed europee.</w:t>
      </w:r>
    </w:p>
    <w:p w14:paraId="47A7ED8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104FC848"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921D99">
        <w:rPr>
          <w:rFonts w:eastAsia="Times New Roman" w:cstheme="minorHAnsi"/>
          <w:i/>
          <w:iCs/>
          <w:lang w:eastAsia="ar-SA"/>
        </w:rPr>
        <w:t>privacy by design</w:t>
      </w:r>
      <w:r w:rsidRPr="00921D99">
        <w:rPr>
          <w:rFonts w:eastAsia="Times New Roman" w:cstheme="minorHAnsi"/>
          <w:lang w:eastAsia="ar-SA"/>
        </w:rPr>
        <w:t xml:space="preserve">»), nonché adottare misure tecniche e organizzative adeguate a garantire che i dati personali siano trattati in ossequio al principio di necessità, ovvero che siano trattati solamente per le finalità previste e per il periodo strettamente necessario al </w:t>
      </w:r>
      <w:r w:rsidRPr="00921D99">
        <w:rPr>
          <w:rFonts w:eastAsia="Times New Roman" w:cstheme="minorHAnsi"/>
          <w:lang w:eastAsia="ar-SA"/>
        </w:rPr>
        <w:lastRenderedPageBreak/>
        <w:t>raggiungimento delle stesse («</w:t>
      </w:r>
      <w:r w:rsidRPr="00921D99">
        <w:rPr>
          <w:rFonts w:eastAsia="Times New Roman" w:cstheme="minorHAnsi"/>
          <w:i/>
          <w:iCs/>
          <w:lang w:eastAsia="ar-SA"/>
        </w:rPr>
        <w:t>privacy by default</w:t>
      </w:r>
      <w:r w:rsidRPr="00921D99">
        <w:rPr>
          <w:rFonts w:eastAsia="Times New Roman" w:cstheme="minorHAnsi"/>
          <w:lang w:eastAsia="ar-SA"/>
        </w:rPr>
        <w:t>»).</w:t>
      </w:r>
    </w:p>
    <w:p w14:paraId="5FC33823"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 xml:space="preserve">Il Responsabile del trattamento può ricorrere a un altro responsabile del trattamento per gestire attività di trattamento specifiche, previa autorizzazione scritta del titolare del trattamento. </w:t>
      </w:r>
    </w:p>
    <w:p w14:paraId="5F4D8994" w14:textId="77777777" w:rsidR="00921D99" w:rsidRPr="00921D99" w:rsidRDefault="00921D99" w:rsidP="00BA236D">
      <w:pPr>
        <w:widowControl w:val="0"/>
        <w:numPr>
          <w:ilvl w:val="0"/>
          <w:numId w:val="31"/>
        </w:numPr>
        <w:autoSpaceDE w:val="0"/>
        <w:autoSpaceDN w:val="0"/>
        <w:adjustRightInd w:val="0"/>
        <w:spacing w:before="120" w:after="120" w:line="276" w:lineRule="auto"/>
        <w:ind w:left="426" w:hanging="426"/>
        <w:jc w:val="both"/>
        <w:rPr>
          <w:rFonts w:eastAsia="Calibri" w:cstheme="minorHAnsi"/>
        </w:rPr>
      </w:pPr>
      <w:r w:rsidRPr="00921D99">
        <w:rPr>
          <w:rFonts w:eastAsia="Times New Roman" w:cstheme="minorHAnsi"/>
          <w:lang w:eastAsia="ar-SA"/>
        </w:rPr>
        <w:t>Il Responsabile non può trasferire i dati personali verso un paese terzo o un’organizzazione internazionale salvo che non abbia preventivamente ottenuto l’autorizzazione scritta da parte del Titolare.</w:t>
      </w:r>
    </w:p>
    <w:bookmarkEnd w:id="25"/>
    <w:p w14:paraId="3CA3DE10" w14:textId="77777777" w:rsidR="00921D99" w:rsidRPr="00921D99" w:rsidRDefault="00921D99" w:rsidP="00921D99">
      <w:pPr>
        <w:suppressAutoHyphens/>
        <w:spacing w:before="120" w:after="120" w:line="240" w:lineRule="auto"/>
        <w:jc w:val="center"/>
        <w:outlineLvl w:val="0"/>
        <w:rPr>
          <w:rFonts w:eastAsia="Times New Roman" w:cstheme="minorHAnsi"/>
          <w:b/>
          <w:lang w:eastAsia="it-IT"/>
        </w:rPr>
      </w:pPr>
      <w:r w:rsidRPr="00921D99">
        <w:rPr>
          <w:rFonts w:eastAsia="Times New Roman" w:cstheme="minorHAnsi"/>
          <w:b/>
          <w:lang w:eastAsia="it-IT"/>
        </w:rPr>
        <w:t>Art. 21</w:t>
      </w:r>
    </w:p>
    <w:p w14:paraId="758AE9D8" w14:textId="77777777" w:rsidR="00921D99" w:rsidRPr="00921D99" w:rsidRDefault="00921D99" w:rsidP="00921D99">
      <w:pPr>
        <w:suppressAutoHyphens/>
        <w:spacing w:before="120" w:after="120" w:line="240" w:lineRule="auto"/>
        <w:jc w:val="center"/>
        <w:rPr>
          <w:rFonts w:eastAsia="Times New Roman" w:cstheme="minorHAnsi"/>
          <w:b/>
          <w:i/>
          <w:iCs/>
          <w:lang w:eastAsia="it-IT"/>
        </w:rPr>
      </w:pPr>
      <w:r w:rsidRPr="00921D99">
        <w:rPr>
          <w:rFonts w:eastAsia="Times New Roman" w:cstheme="minorHAnsi"/>
          <w:b/>
          <w:i/>
          <w:iCs/>
          <w:lang w:eastAsia="it-IT"/>
        </w:rPr>
        <w:t>(Varie)</w:t>
      </w:r>
    </w:p>
    <w:p w14:paraId="6D3A021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è regolato dalla legge italiana.</w:t>
      </w:r>
    </w:p>
    <w:p w14:paraId="656F5205"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AAA7B08"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Eventuali omissioni o ritardi delle Parti nel pretendere l’adempimento di una prestazione cui abbiano diritto non costituiranno rinuncia al diritto a conseguire la prestazione stessa.</w:t>
      </w:r>
    </w:p>
    <w:p w14:paraId="793ECD5A"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Ogni modifica successiva del Contratto dovrà essere stabilita per iscritto.</w:t>
      </w:r>
    </w:p>
    <w:p w14:paraId="7958E1D0" w14:textId="77777777" w:rsidR="00921D99" w:rsidRPr="00921D99" w:rsidRDefault="00921D99" w:rsidP="00BA236D">
      <w:pPr>
        <w:widowControl w:val="0"/>
        <w:numPr>
          <w:ilvl w:val="0"/>
          <w:numId w:val="7"/>
        </w:numPr>
        <w:suppressAutoHyphens/>
        <w:autoSpaceDE w:val="0"/>
        <w:spacing w:before="120" w:after="120" w:line="240" w:lineRule="auto"/>
        <w:ind w:left="426" w:hanging="426"/>
        <w:jc w:val="both"/>
        <w:rPr>
          <w:rFonts w:eastAsia="Times New Roman" w:cstheme="minorHAnsi"/>
          <w:lang w:eastAsia="ar-SA"/>
        </w:rPr>
      </w:pPr>
      <w:r w:rsidRPr="00921D99">
        <w:rPr>
          <w:rFonts w:eastAsia="Times New Roman" w:cstheme="minorHAnsi"/>
          <w:lang w:eastAsia="ar-SA"/>
        </w:rPr>
        <w:t>Per tutto quanto qui non espressamente previsto, si rimanda alle previsioni normative in tema di appalti pubblici, alle previsioni del codice civile e alla normativa comunque applicabile in materia.</w:t>
      </w:r>
    </w:p>
    <w:p w14:paraId="61DBECF6" w14:textId="77777777" w:rsidR="00921D99" w:rsidRPr="00921D99" w:rsidRDefault="00921D99" w:rsidP="00BA236D">
      <w:pPr>
        <w:widowControl w:val="0"/>
        <w:numPr>
          <w:ilvl w:val="0"/>
          <w:numId w:val="7"/>
        </w:numPr>
        <w:suppressAutoHyphens/>
        <w:autoSpaceDE w:val="0"/>
        <w:spacing w:before="120" w:after="120" w:line="240" w:lineRule="auto"/>
        <w:ind w:left="425" w:hanging="425"/>
        <w:jc w:val="both"/>
        <w:rPr>
          <w:rFonts w:eastAsia="Times New Roman" w:cstheme="minorHAnsi"/>
          <w:lang w:eastAsia="ar-SA"/>
        </w:rPr>
      </w:pPr>
      <w:r w:rsidRPr="00921D99">
        <w:rPr>
          <w:rFonts w:eastAsia="Times New Roman" w:cstheme="minorHAnsi"/>
          <w:lang w:eastAsia="ar-SA"/>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4D1E71B5" w14:textId="77777777" w:rsidR="00921D99" w:rsidRPr="00921D99" w:rsidRDefault="00921D99" w:rsidP="00921D99">
      <w:pPr>
        <w:widowControl w:val="0"/>
        <w:suppressAutoHyphens/>
        <w:autoSpaceDE w:val="0"/>
        <w:spacing w:before="120" w:after="120" w:line="240" w:lineRule="auto"/>
        <w:ind w:left="425"/>
        <w:jc w:val="both"/>
        <w:rPr>
          <w:rFonts w:eastAsia="Times New Roman" w:cstheme="minorHAnsi"/>
          <w:lang w:eastAsia="ar-SA"/>
        </w:rPr>
      </w:pPr>
    </w:p>
    <w:p w14:paraId="405708B1" w14:textId="77777777" w:rsidR="003F21D8" w:rsidRDefault="00921D99" w:rsidP="00921D99">
      <w:pPr>
        <w:spacing w:before="120" w:after="120"/>
        <w:rPr>
          <w:rFonts w:cstheme="minorHAnsi"/>
        </w:rPr>
      </w:pPr>
      <w:r w:rsidRPr="00921D99">
        <w:rPr>
          <w:rFonts w:cstheme="minorHAnsi"/>
        </w:rPr>
        <w:t>Letto, confermato e sottoscritto.</w:t>
      </w:r>
    </w:p>
    <w:p w14:paraId="3DD5DCAD" w14:textId="28F5D176" w:rsidR="00921D99" w:rsidRPr="00921D99" w:rsidRDefault="003F21D8" w:rsidP="00921D99">
      <w:pPr>
        <w:spacing w:before="120" w:after="120"/>
        <w:rPr>
          <w:rFonts w:cstheme="minorHAnsi"/>
        </w:rPr>
      </w:pPr>
      <w:r>
        <w:rPr>
          <w:rFonts w:cstheme="minorHAnsi"/>
        </w:rPr>
        <w:t>Milano</w:t>
      </w:r>
      <w:r w:rsidR="00921D99" w:rsidRPr="00921D99">
        <w:rPr>
          <w:rFonts w:cstheme="minorHAnsi"/>
        </w:rPr>
        <w:t>, lì</w:t>
      </w:r>
      <w:r>
        <w:rPr>
          <w:rFonts w:cstheme="minorHAnsi"/>
        </w:rPr>
        <w:t xml:space="preserve"> 15/09/2023</w:t>
      </w:r>
      <w:r w:rsidR="00921D99" w:rsidRPr="00921D99">
        <w:rPr>
          <w:rFonts w:cstheme="minorHAnsi"/>
          <w:i/>
          <w:iCs/>
        </w:rPr>
        <w:tab/>
      </w:r>
    </w:p>
    <w:p w14:paraId="507F9F94"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bookmarkStart w:id="26" w:name="_Hlk90562647"/>
      <w:r w:rsidRPr="00921D99">
        <w:rPr>
          <w:rFonts w:eastAsia="Times New Roman" w:cstheme="minorHAnsi"/>
          <w:lang w:eastAsia="it-IT"/>
        </w:rPr>
        <w:t xml:space="preserve">      </w:t>
      </w:r>
    </w:p>
    <w:p w14:paraId="4B19DC96"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jc w:val="both"/>
        <w:outlineLvl w:val="0"/>
        <w:rPr>
          <w:rFonts w:eastAsia="Times New Roman" w:cstheme="minorHAnsi"/>
          <w:lang w:eastAsia="it-IT"/>
        </w:rPr>
      </w:pPr>
      <w:r w:rsidRPr="00921D99">
        <w:rPr>
          <w:rFonts w:eastAsia="Times New Roman" w:cstheme="minorHAnsi"/>
          <w:lang w:eastAsia="it-IT"/>
        </w:rPr>
        <w:t xml:space="preserve">     </w:t>
      </w:r>
      <w:r w:rsidRPr="00921D99">
        <w:rPr>
          <w:rFonts w:eastAsia="Times New Roman" w:cstheme="minorHAnsi"/>
          <w:smallCaps/>
          <w:lang w:eastAsia="it-IT"/>
        </w:rPr>
        <w:t>L’Affidatario</w:t>
      </w:r>
      <w:bookmarkEnd w:id="26"/>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r>
      <w:r w:rsidRPr="00921D99">
        <w:rPr>
          <w:rFonts w:eastAsia="Times New Roman" w:cstheme="minorHAnsi"/>
          <w:lang w:eastAsia="it-IT"/>
        </w:rPr>
        <w:tab/>
        <w:t xml:space="preserve">         </w:t>
      </w:r>
      <w:r w:rsidRPr="00921D99">
        <w:rPr>
          <w:rFonts w:eastAsia="Times New Roman" w:cstheme="minorHAnsi"/>
          <w:smallCaps/>
          <w:lang w:eastAsia="it-IT"/>
        </w:rPr>
        <w:tab/>
      </w:r>
      <w:r w:rsidRPr="00921D99">
        <w:rPr>
          <w:rFonts w:eastAsia="Times New Roman" w:cstheme="minorHAnsi"/>
          <w:smallCaps/>
          <w:lang w:eastAsia="it-IT"/>
        </w:rPr>
        <w:tab/>
      </w:r>
      <w:bookmarkEnd w:id="20"/>
      <w:r w:rsidRPr="00921D99">
        <w:rPr>
          <w:rFonts w:eastAsia="Times New Roman" w:cstheme="minorHAnsi"/>
          <w:smallCaps/>
          <w:lang w:eastAsia="it-IT"/>
        </w:rPr>
        <w:t>La Stazione Appaltante</w:t>
      </w:r>
    </w:p>
    <w:p w14:paraId="3A304EF1" w14:textId="77777777" w:rsidR="00921D99" w:rsidRPr="00921D99" w:rsidRDefault="00921D99" w:rsidP="00921D99">
      <w:pPr>
        <w:tabs>
          <w:tab w:val="left" w:pos="6379"/>
        </w:tabs>
        <w:spacing w:before="120" w:after="120"/>
        <w:jc w:val="both"/>
        <w:rPr>
          <w:rFonts w:cstheme="minorHAnsi"/>
        </w:rPr>
      </w:pPr>
      <w:r w:rsidRPr="00921D99">
        <w:rPr>
          <w:rFonts w:cstheme="minorHAnsi"/>
          <w:noProof/>
          <w:lang w:eastAsia="it-IT"/>
        </w:rPr>
        <mc:AlternateContent>
          <mc:Choice Requires="wps">
            <w:drawing>
              <wp:anchor distT="0" distB="0" distL="114300" distR="114300" simplePos="0" relativeHeight="251659264" behindDoc="0" locked="0" layoutInCell="1" allowOverlap="1" wp14:anchorId="78306761" wp14:editId="73FAFC88">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550EC"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6dIQ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" fillcolor="#f2f2f2"/>
            </w:pict>
          </mc:Fallback>
        </mc:AlternateContent>
      </w:r>
      <w:r w:rsidRPr="00921D99">
        <w:rPr>
          <w:rFonts w:cstheme="minorHAnsi"/>
          <w:noProof/>
          <w:lang w:eastAsia="it-IT"/>
        </w:rPr>
        <mc:AlternateContent>
          <mc:Choice Requires="wps">
            <w:drawing>
              <wp:anchor distT="0" distB="0" distL="114300" distR="114300" simplePos="0" relativeHeight="251661312" behindDoc="0" locked="0" layoutInCell="1" allowOverlap="1" wp14:anchorId="7EB6D6D4" wp14:editId="475C72BC">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D4B29"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ee9IgIAADw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" fillcolor="#f2f2f2"/>
            </w:pict>
          </mc:Fallback>
        </mc:AlternateContent>
      </w:r>
    </w:p>
    <w:p w14:paraId="6A515554" w14:textId="77777777" w:rsidR="00921D99" w:rsidRPr="00921D99" w:rsidRDefault="00921D99" w:rsidP="00921D99">
      <w:pPr>
        <w:tabs>
          <w:tab w:val="left" w:pos="6379"/>
        </w:tabs>
        <w:spacing w:before="120" w:after="120"/>
        <w:jc w:val="both"/>
        <w:rPr>
          <w:rFonts w:cstheme="minorHAnsi"/>
        </w:rPr>
      </w:pPr>
    </w:p>
    <w:p w14:paraId="4D43794A" w14:textId="77777777" w:rsidR="00921D99" w:rsidRPr="00921D99" w:rsidRDefault="00921D99" w:rsidP="00921D99">
      <w:pPr>
        <w:tabs>
          <w:tab w:val="left" w:pos="6379"/>
        </w:tabs>
        <w:spacing w:before="120" w:after="120"/>
        <w:jc w:val="both"/>
        <w:rPr>
          <w:rFonts w:cstheme="minorHAnsi"/>
        </w:rPr>
      </w:pPr>
    </w:p>
    <w:p w14:paraId="3090FCCD" w14:textId="77777777" w:rsidR="00921D99" w:rsidRPr="00921D99" w:rsidRDefault="00921D99" w:rsidP="00921D99">
      <w:pPr>
        <w:tabs>
          <w:tab w:val="left" w:pos="6379"/>
        </w:tabs>
        <w:spacing w:before="120" w:after="120"/>
        <w:jc w:val="both"/>
        <w:rPr>
          <w:rFonts w:cstheme="minorHAnsi"/>
        </w:rPr>
      </w:pPr>
    </w:p>
    <w:p w14:paraId="453F140C" w14:textId="77777777" w:rsidR="00921D99" w:rsidRPr="00921D99" w:rsidRDefault="00921D99" w:rsidP="00921D99">
      <w:pPr>
        <w:tabs>
          <w:tab w:val="left" w:pos="6379"/>
        </w:tabs>
        <w:spacing w:before="120" w:after="120"/>
        <w:jc w:val="both"/>
        <w:rPr>
          <w:rFonts w:cstheme="minorHAnsi"/>
          <w:i/>
        </w:rPr>
      </w:pPr>
      <w:r w:rsidRPr="00921D99">
        <w:rPr>
          <w:rFonts w:cstheme="minorHAnsi"/>
        </w:rPr>
        <w:t xml:space="preserve">Ai sensi e per gli effetti degli art. 1341 e 1342 del codice civile, </w:t>
      </w:r>
      <w:bookmarkStart w:id="27" w:name="_Hlk95927434"/>
      <w:r w:rsidRPr="00921D99">
        <w:rPr>
          <w:rFonts w:cstheme="minorHAnsi"/>
        </w:rPr>
        <w:t>l’Affidatario</w:t>
      </w:r>
      <w:bookmarkEnd w:id="27"/>
      <w:r w:rsidRPr="00921D99">
        <w:rPr>
          <w:rFonts w:cstheme="minorHAnsi"/>
        </w:rPr>
        <w:t xml:space="preserve"> dichiara di avere preso visione e di accettare espressamente le disposizioni contenute nei seguenti articoli del Contratto: </w:t>
      </w:r>
      <w:r w:rsidRPr="00921D99">
        <w:rPr>
          <w:rFonts w:cstheme="minorHAnsi"/>
          <w:i/>
        </w:rPr>
        <w:t>Art. 1 (Valore giuridico delle premesse e degli allegati)</w:t>
      </w:r>
      <w:r w:rsidRPr="00921D99">
        <w:rPr>
          <w:rFonts w:cstheme="minorHAnsi"/>
        </w:rPr>
        <w:t xml:space="preserve">, </w:t>
      </w:r>
      <w:r w:rsidRPr="00921D99">
        <w:rPr>
          <w:rFonts w:cstheme="minorHAnsi"/>
          <w:i/>
        </w:rPr>
        <w:t xml:space="preserve">Art. 2 (Oggetto del contratto), Art. 3 (Durata del Contratto), </w:t>
      </w:r>
      <w:r w:rsidRPr="00921D99">
        <w:rPr>
          <w:rFonts w:eastAsia="Calibri" w:cstheme="minorHAnsi"/>
          <w:i/>
          <w:color w:val="000000"/>
        </w:rPr>
        <w:t xml:space="preserve">Art. </w:t>
      </w:r>
      <w:r w:rsidRPr="00921D99">
        <w:rPr>
          <w:rFonts w:cstheme="minorHAnsi"/>
          <w:i/>
        </w:rPr>
        <w:t>4 (Modalità di esecuzione dell’Affidamento</w:t>
      </w:r>
      <w:r w:rsidRPr="00921D99">
        <w:rPr>
          <w:rFonts w:cstheme="minorHAnsi"/>
          <w:bCs/>
          <w:i/>
        </w:rPr>
        <w:t>);</w:t>
      </w:r>
      <w:r w:rsidRPr="00921D99">
        <w:rPr>
          <w:rFonts w:cstheme="minorHAnsi"/>
          <w:i/>
        </w:rPr>
        <w:t xml:space="preserve"> Art. 5 (</w:t>
      </w:r>
      <w:r w:rsidRPr="00921D99">
        <w:rPr>
          <w:rFonts w:cstheme="minorHAnsi"/>
          <w:bCs/>
          <w:i/>
          <w:iCs/>
        </w:rPr>
        <w:t>Osservanza dei requisiti e delle condizionalità PNRR</w:t>
      </w:r>
      <w:r w:rsidRPr="00921D99">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921D99">
        <w:rPr>
          <w:rFonts w:cstheme="minorHAnsi"/>
          <w:bCs/>
          <w:i/>
          <w:iCs/>
        </w:rPr>
        <w:t>),</w:t>
      </w:r>
      <w:r w:rsidRPr="00921D99">
        <w:rPr>
          <w:rFonts w:cstheme="minorHAnsi"/>
          <w:i/>
        </w:rPr>
        <w:t xml:space="preserve"> Art. 11 (Divieto di cessione del Contratto), Art. 12 (Recesso), Art. 13 (Risoluzione del Contratto), Art. 14 (Clausole risolutive espresse), Art. 15 (Obblighi di tracciabilità dei flussi finanziari), Art. 16 (Lavoro e sicurezza), Art. 17 </w:t>
      </w:r>
      <w:r w:rsidRPr="00921D99">
        <w:rPr>
          <w:rFonts w:cstheme="minorHAnsi"/>
          <w:i/>
        </w:rPr>
        <w:lastRenderedPageBreak/>
        <w:t>(Responsabili delle Parti e comunicazioni relative al Contratto), Art. 18 (Spese), Art. 19 (Foro competente), Art. 20 (</w:t>
      </w:r>
      <w:bookmarkStart w:id="28" w:name="_Hlk90573667"/>
      <w:r w:rsidRPr="00921D99">
        <w:rPr>
          <w:rFonts w:cstheme="minorHAnsi"/>
          <w:i/>
        </w:rPr>
        <w:t>Trattamento dei dati personali e riservatezza delle informazioni</w:t>
      </w:r>
      <w:bookmarkEnd w:id="28"/>
      <w:r w:rsidRPr="00921D99">
        <w:rPr>
          <w:rFonts w:cstheme="minorHAnsi"/>
          <w:i/>
        </w:rPr>
        <w:t>), Art. 21 (Varie).</w:t>
      </w:r>
    </w:p>
    <w:p w14:paraId="1FF0E674" w14:textId="2F652259" w:rsidR="00921D99" w:rsidRPr="00921D99" w:rsidRDefault="00921D99" w:rsidP="00921D99">
      <w:pPr>
        <w:spacing w:before="120" w:after="120"/>
        <w:rPr>
          <w:rFonts w:cstheme="minorHAnsi"/>
        </w:rPr>
      </w:pPr>
      <w:r w:rsidRPr="00717546">
        <w:rPr>
          <w:rFonts w:cstheme="minorHAnsi"/>
          <w:noProof/>
        </w:rPr>
        <mc:AlternateContent>
          <mc:Choice Requires="wps">
            <w:drawing>
              <wp:anchor distT="0" distB="0" distL="114300" distR="114300" simplePos="0" relativeHeight="251660288" behindDoc="0" locked="0" layoutInCell="1" allowOverlap="1" wp14:anchorId="40AA698B" wp14:editId="649FCBC4">
                <wp:simplePos x="0" y="0"/>
                <wp:positionH relativeFrom="column">
                  <wp:posOffset>4197350</wp:posOffset>
                </wp:positionH>
                <wp:positionV relativeFrom="paragraph">
                  <wp:posOffset>170148</wp:posOffset>
                </wp:positionV>
                <wp:extent cx="1962150" cy="569595"/>
                <wp:effectExtent l="9525" t="825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74237"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" fillcolor="#f2f2f2"/>
            </w:pict>
          </mc:Fallback>
        </mc:AlternateContent>
      </w:r>
      <w:r w:rsidR="003F21D8" w:rsidRPr="00717546">
        <w:rPr>
          <w:rFonts w:cstheme="minorHAnsi"/>
        </w:rPr>
        <w:t>Milano</w:t>
      </w:r>
      <w:r w:rsidRPr="00921D99">
        <w:rPr>
          <w:rFonts w:cstheme="minorHAnsi"/>
        </w:rPr>
        <w:t>, lì</w:t>
      </w:r>
      <w:r w:rsidR="003F21D8">
        <w:rPr>
          <w:rFonts w:cstheme="minorHAnsi"/>
        </w:rPr>
        <w:t xml:space="preserve"> 15/09/2023</w:t>
      </w:r>
      <w:r w:rsidRPr="00921D99">
        <w:rPr>
          <w:rFonts w:cstheme="minorHAnsi"/>
          <w:i/>
          <w:iCs/>
        </w:rPr>
        <w:tab/>
        <w:t xml:space="preserve">                                                                                               </w:t>
      </w:r>
      <w:r w:rsidR="003F21D8">
        <w:rPr>
          <w:rFonts w:cstheme="minorHAnsi"/>
          <w:i/>
          <w:iCs/>
        </w:rPr>
        <w:t xml:space="preserve">     </w:t>
      </w:r>
      <w:r w:rsidRPr="00921D99">
        <w:rPr>
          <w:rFonts w:cstheme="minorHAnsi"/>
          <w:smallCaps/>
        </w:rPr>
        <w:t>L’Affidatario</w:t>
      </w:r>
    </w:p>
    <w:p w14:paraId="77C5BEAA" w14:textId="77777777" w:rsidR="00921D99" w:rsidRPr="00921D99" w:rsidRDefault="00921D99" w:rsidP="00921D9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line="240" w:lineRule="auto"/>
        <w:ind w:left="567"/>
        <w:jc w:val="both"/>
        <w:rPr>
          <w:rFonts w:eastAsia="Times New Roman" w:cstheme="minorHAnsi"/>
          <w:color w:val="000000"/>
          <w:lang w:eastAsia="it-IT" w:bidi="it-IT"/>
        </w:rPr>
      </w:pPr>
      <w:r w:rsidRPr="00921D99">
        <w:rPr>
          <w:rFonts w:eastAsia="Times New Roman" w:cstheme="minorHAnsi"/>
          <w:color w:val="000000"/>
          <w:lang w:eastAsia="it-IT" w:bidi="it-IT"/>
        </w:rPr>
        <w:tab/>
      </w:r>
    </w:p>
    <w:p w14:paraId="214E38A7" w14:textId="77777777" w:rsidR="00B70A74" w:rsidRPr="00F35926" w:rsidRDefault="00B70A74" w:rsidP="00F35926">
      <w:bookmarkStart w:id="29" w:name="_GoBack"/>
      <w:bookmarkEnd w:id="29"/>
    </w:p>
    <w:sectPr w:rsidR="00B70A74" w:rsidRPr="00F35926" w:rsidSect="000A7C9F">
      <w:headerReference w:type="default" r:id="rId11"/>
      <w:footerReference w:type="default" r:id="rId12"/>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88FFB" w14:textId="77777777" w:rsidR="00AE7639" w:rsidRDefault="00AE7639" w:rsidP="00FD5D8F">
      <w:pPr>
        <w:spacing w:after="0" w:line="240" w:lineRule="auto"/>
      </w:pPr>
      <w:r>
        <w:separator/>
      </w:r>
    </w:p>
  </w:endnote>
  <w:endnote w:type="continuationSeparator" w:id="0">
    <w:p w14:paraId="0B0DE91E" w14:textId="77777777" w:rsidR="00AE7639" w:rsidRDefault="00AE7639"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3D930C92"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1"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DVM</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506F325B" w14:textId="3D930C92" w:rsidR="006E262A" w:rsidRDefault="006E262A" w:rsidP="005B09AA">
                        <w:pPr>
                          <w:ind w:right="-27"/>
                          <w:jc w:val="both"/>
                          <w:rPr>
                            <w:rFonts w:ascii="Eras Medium ITC" w:hAnsi="Eras Medium ITC"/>
                            <w:sz w:val="14"/>
                            <w:szCs w:val="14"/>
                          </w:rPr>
                        </w:pPr>
                        <w:r>
                          <w:rPr>
                            <w:rFonts w:ascii="Eras Medium ITC" w:hAnsi="Eras Medium ITC"/>
                            <w:sz w:val="14"/>
                            <w:szCs w:val="14"/>
                          </w:rPr>
                          <w:t xml:space="preserve">Ufficio </w:t>
                        </w:r>
                        <w:proofErr w:type="gramStart"/>
                        <w:r>
                          <w:rPr>
                            <w:rFonts w:ascii="Eras Medium ITC" w:hAnsi="Eras Medium ITC"/>
                            <w:sz w:val="14"/>
                            <w:szCs w:val="14"/>
                          </w:rPr>
                          <w:t>Tecnico :</w:t>
                        </w:r>
                        <w:proofErr w:type="gramEnd"/>
                        <w:r>
                          <w:rPr>
                            <w:rFonts w:ascii="Eras Medium ITC" w:hAnsi="Eras Medium ITC"/>
                            <w:sz w:val="14"/>
                            <w:szCs w:val="14"/>
                          </w:rPr>
                          <w:t xml:space="preserve"> </w:t>
                        </w:r>
                        <w:hyperlink r:id="rId2" w:history="1">
                          <w:r w:rsidRPr="00C62FF5">
                            <w:rPr>
                              <w:rStyle w:val="Collegamentoipertestuale"/>
                              <w:rFonts w:ascii="Eras Medium ITC" w:hAnsi="Eras Medium ITC"/>
                              <w:sz w:val="14"/>
                              <w:szCs w:val="14"/>
                            </w:rPr>
                            <w:t>ufficiotecnico@maxwell.mi.it</w:t>
                          </w:r>
                        </w:hyperlink>
                        <w:r>
                          <w:rPr>
                            <w:rFonts w:ascii="Eras Medium ITC" w:hAnsi="Eras Medium ITC"/>
                            <w:sz w:val="14"/>
                            <w:szCs w:val="14"/>
                          </w:rPr>
                          <w:t xml:space="preserve"> pratica trattata da DVM</w:t>
                        </w:r>
                      </w:p>
                      <w:p w14:paraId="0CB11F5F" w14:textId="5B9A7B0B" w:rsidR="005B09AA" w:rsidRPr="00C23A1C" w:rsidRDefault="005B09AA" w:rsidP="005B09AA">
                        <w:pPr>
                          <w:ind w:right="-27"/>
                          <w:jc w:val="both"/>
                          <w:rPr>
                            <w:rFonts w:ascii="Eras Medium ITC" w:hAnsi="Eras Medium ITC"/>
                            <w:sz w:val="14"/>
                            <w:szCs w:val="14"/>
                          </w:rPr>
                        </w:pP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8B64F" w14:textId="77777777" w:rsidR="00AE7639" w:rsidRDefault="00AE7639" w:rsidP="00FD5D8F">
      <w:pPr>
        <w:spacing w:after="0" w:line="240" w:lineRule="auto"/>
      </w:pPr>
      <w:r>
        <w:separator/>
      </w:r>
    </w:p>
  </w:footnote>
  <w:footnote w:type="continuationSeparator" w:id="0">
    <w:p w14:paraId="4C44D864" w14:textId="77777777" w:rsidR="00AE7639" w:rsidRDefault="00AE7639"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4"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5"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3"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6"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38"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2"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9"/>
  </w:num>
  <w:num w:numId="2">
    <w:abstractNumId w:val="27"/>
  </w:num>
  <w:num w:numId="3">
    <w:abstractNumId w:val="20"/>
  </w:num>
  <w:num w:numId="4">
    <w:abstractNumId w:val="4"/>
  </w:num>
  <w:num w:numId="5">
    <w:abstractNumId w:val="38"/>
  </w:num>
  <w:num w:numId="6">
    <w:abstractNumId w:val="32"/>
  </w:num>
  <w:num w:numId="7">
    <w:abstractNumId w:val="30"/>
  </w:num>
  <w:num w:numId="8">
    <w:abstractNumId w:val="41"/>
  </w:num>
  <w:num w:numId="9">
    <w:abstractNumId w:val="43"/>
  </w:num>
  <w:num w:numId="10">
    <w:abstractNumId w:val="42"/>
  </w:num>
  <w:num w:numId="11">
    <w:abstractNumId w:val="3"/>
  </w:num>
  <w:num w:numId="12">
    <w:abstractNumId w:val="7"/>
  </w:num>
  <w:num w:numId="13">
    <w:abstractNumId w:val="2"/>
  </w:num>
  <w:num w:numId="14">
    <w:abstractNumId w:val="36"/>
  </w:num>
  <w:num w:numId="15">
    <w:abstractNumId w:val="22"/>
  </w:num>
  <w:num w:numId="16">
    <w:abstractNumId w:val="25"/>
  </w:num>
  <w:num w:numId="17">
    <w:abstractNumId w:val="6"/>
  </w:num>
  <w:num w:numId="18">
    <w:abstractNumId w:val="1"/>
  </w:num>
  <w:num w:numId="19">
    <w:abstractNumId w:val="13"/>
  </w:num>
  <w:num w:numId="20">
    <w:abstractNumId w:val="19"/>
  </w:num>
  <w:num w:numId="21">
    <w:abstractNumId w:val="35"/>
  </w:num>
  <w:num w:numId="22">
    <w:abstractNumId w:val="24"/>
  </w:num>
  <w:num w:numId="23">
    <w:abstractNumId w:val="8"/>
  </w:num>
  <w:num w:numId="24">
    <w:abstractNumId w:val="11"/>
  </w:num>
  <w:num w:numId="25">
    <w:abstractNumId w:val="40"/>
  </w:num>
  <w:num w:numId="26">
    <w:abstractNumId w:val="12"/>
  </w:num>
  <w:num w:numId="27">
    <w:abstractNumId w:val="29"/>
  </w:num>
  <w:num w:numId="28">
    <w:abstractNumId w:val="37"/>
  </w:num>
  <w:num w:numId="29">
    <w:abstractNumId w:val="39"/>
  </w:num>
  <w:num w:numId="30">
    <w:abstractNumId w:val="33"/>
  </w:num>
  <w:num w:numId="31">
    <w:abstractNumId w:val="18"/>
  </w:num>
  <w:num w:numId="32">
    <w:abstractNumId w:val="16"/>
  </w:num>
  <w:num w:numId="33">
    <w:abstractNumId w:val="21"/>
  </w:num>
  <w:num w:numId="34">
    <w:abstractNumId w:val="28"/>
  </w:num>
  <w:num w:numId="35">
    <w:abstractNumId w:val="23"/>
  </w:num>
  <w:num w:numId="36">
    <w:abstractNumId w:val="34"/>
  </w:num>
  <w:num w:numId="37">
    <w:abstractNumId w:val="0"/>
  </w:num>
  <w:num w:numId="38">
    <w:abstractNumId w:val="17"/>
  </w:num>
  <w:num w:numId="39">
    <w:abstractNumId w:val="15"/>
  </w:num>
  <w:num w:numId="40">
    <w:abstractNumId w:val="44"/>
  </w:num>
  <w:num w:numId="41">
    <w:abstractNumId w:val="14"/>
  </w:num>
  <w:num w:numId="42">
    <w:abstractNumId w:val="31"/>
  </w:num>
  <w:num w:numId="43">
    <w:abstractNumId w:val="10"/>
  </w:num>
  <w:num w:numId="44">
    <w:abstractNumId w:val="5"/>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56011"/>
    <w:rsid w:val="00084046"/>
    <w:rsid w:val="000A7C9F"/>
    <w:rsid w:val="000D2332"/>
    <w:rsid w:val="000D2FDC"/>
    <w:rsid w:val="000D4008"/>
    <w:rsid w:val="000D6316"/>
    <w:rsid w:val="000E5226"/>
    <w:rsid w:val="000F41C0"/>
    <w:rsid w:val="000F4E38"/>
    <w:rsid w:val="00133BB4"/>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301FB"/>
    <w:rsid w:val="002462F7"/>
    <w:rsid w:val="00247D6F"/>
    <w:rsid w:val="00252DC7"/>
    <w:rsid w:val="0026555F"/>
    <w:rsid w:val="00276F83"/>
    <w:rsid w:val="002A543C"/>
    <w:rsid w:val="002C03E2"/>
    <w:rsid w:val="002C071C"/>
    <w:rsid w:val="002C3D7C"/>
    <w:rsid w:val="002C67A8"/>
    <w:rsid w:val="002D1B95"/>
    <w:rsid w:val="002D2B3C"/>
    <w:rsid w:val="002F624E"/>
    <w:rsid w:val="00302268"/>
    <w:rsid w:val="00302793"/>
    <w:rsid w:val="00330FD7"/>
    <w:rsid w:val="00344407"/>
    <w:rsid w:val="003467A9"/>
    <w:rsid w:val="00365C66"/>
    <w:rsid w:val="0036773B"/>
    <w:rsid w:val="00374538"/>
    <w:rsid w:val="003766FC"/>
    <w:rsid w:val="003804B5"/>
    <w:rsid w:val="003810F8"/>
    <w:rsid w:val="003B5FE1"/>
    <w:rsid w:val="003C790D"/>
    <w:rsid w:val="003D109B"/>
    <w:rsid w:val="003E0CE9"/>
    <w:rsid w:val="003E1F9A"/>
    <w:rsid w:val="003F21D8"/>
    <w:rsid w:val="003F466F"/>
    <w:rsid w:val="003F6060"/>
    <w:rsid w:val="00403AB2"/>
    <w:rsid w:val="00416EC8"/>
    <w:rsid w:val="004233F3"/>
    <w:rsid w:val="004272A2"/>
    <w:rsid w:val="00434B2A"/>
    <w:rsid w:val="00460A9B"/>
    <w:rsid w:val="00465C89"/>
    <w:rsid w:val="00473FAE"/>
    <w:rsid w:val="004852D2"/>
    <w:rsid w:val="004E53F6"/>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C4585"/>
    <w:rsid w:val="005D33DD"/>
    <w:rsid w:val="005D4852"/>
    <w:rsid w:val="005F45D5"/>
    <w:rsid w:val="0060166B"/>
    <w:rsid w:val="006357BA"/>
    <w:rsid w:val="006450EC"/>
    <w:rsid w:val="00695E48"/>
    <w:rsid w:val="006A7C9B"/>
    <w:rsid w:val="006E262A"/>
    <w:rsid w:val="006F505D"/>
    <w:rsid w:val="00717546"/>
    <w:rsid w:val="0072592D"/>
    <w:rsid w:val="00730AF3"/>
    <w:rsid w:val="0074044C"/>
    <w:rsid w:val="007451BF"/>
    <w:rsid w:val="0074639E"/>
    <w:rsid w:val="00761AD7"/>
    <w:rsid w:val="00762020"/>
    <w:rsid w:val="0076492B"/>
    <w:rsid w:val="00774786"/>
    <w:rsid w:val="00780AC9"/>
    <w:rsid w:val="007819FA"/>
    <w:rsid w:val="007A1D5A"/>
    <w:rsid w:val="007A5C69"/>
    <w:rsid w:val="007D0A12"/>
    <w:rsid w:val="007D6056"/>
    <w:rsid w:val="007E72DC"/>
    <w:rsid w:val="00813065"/>
    <w:rsid w:val="008257DF"/>
    <w:rsid w:val="00832D7B"/>
    <w:rsid w:val="0084457C"/>
    <w:rsid w:val="0084514D"/>
    <w:rsid w:val="00852795"/>
    <w:rsid w:val="0086107D"/>
    <w:rsid w:val="00876A01"/>
    <w:rsid w:val="008856B2"/>
    <w:rsid w:val="008965BB"/>
    <w:rsid w:val="008C27DB"/>
    <w:rsid w:val="008C288C"/>
    <w:rsid w:val="008D3E8C"/>
    <w:rsid w:val="008D5AE5"/>
    <w:rsid w:val="008F11DB"/>
    <w:rsid w:val="008F3DDF"/>
    <w:rsid w:val="008F4906"/>
    <w:rsid w:val="00904F4D"/>
    <w:rsid w:val="00912461"/>
    <w:rsid w:val="00921D99"/>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763C0"/>
    <w:rsid w:val="00AA5550"/>
    <w:rsid w:val="00AC5FBC"/>
    <w:rsid w:val="00AD638F"/>
    <w:rsid w:val="00AE7577"/>
    <w:rsid w:val="00AE7639"/>
    <w:rsid w:val="00AF47AD"/>
    <w:rsid w:val="00B0175A"/>
    <w:rsid w:val="00B0357E"/>
    <w:rsid w:val="00B03DF7"/>
    <w:rsid w:val="00B20FC9"/>
    <w:rsid w:val="00B30224"/>
    <w:rsid w:val="00B70A74"/>
    <w:rsid w:val="00B75DD7"/>
    <w:rsid w:val="00B76293"/>
    <w:rsid w:val="00B90711"/>
    <w:rsid w:val="00BA236D"/>
    <w:rsid w:val="00BA3D03"/>
    <w:rsid w:val="00BC65C0"/>
    <w:rsid w:val="00BE37BA"/>
    <w:rsid w:val="00C05DCD"/>
    <w:rsid w:val="00C23A1C"/>
    <w:rsid w:val="00C47B0E"/>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3FA8"/>
    <w:rsid w:val="00D37364"/>
    <w:rsid w:val="00D517FA"/>
    <w:rsid w:val="00D5213D"/>
    <w:rsid w:val="00D56797"/>
    <w:rsid w:val="00D56A62"/>
    <w:rsid w:val="00D56CB3"/>
    <w:rsid w:val="00D6698C"/>
    <w:rsid w:val="00D7260E"/>
    <w:rsid w:val="00DA7AC6"/>
    <w:rsid w:val="00DC42C5"/>
    <w:rsid w:val="00DE0341"/>
    <w:rsid w:val="00DF0257"/>
    <w:rsid w:val="00E009D6"/>
    <w:rsid w:val="00E04075"/>
    <w:rsid w:val="00E05104"/>
    <w:rsid w:val="00E05C04"/>
    <w:rsid w:val="00E17C45"/>
    <w:rsid w:val="00E23692"/>
    <w:rsid w:val="00E34A90"/>
    <w:rsid w:val="00E6728B"/>
    <w:rsid w:val="00E71FF5"/>
    <w:rsid w:val="00E804F1"/>
    <w:rsid w:val="00E82BB9"/>
    <w:rsid w:val="00E96D2C"/>
    <w:rsid w:val="00EB096D"/>
    <w:rsid w:val="00EC3757"/>
    <w:rsid w:val="00EC6384"/>
    <w:rsid w:val="00ED2BE5"/>
    <w:rsid w:val="00EE029E"/>
    <w:rsid w:val="00F01E0B"/>
    <w:rsid w:val="00F113F9"/>
    <w:rsid w:val="00F119EB"/>
    <w:rsid w:val="00F16E1E"/>
    <w:rsid w:val="00F17900"/>
    <w:rsid w:val="00F34BDF"/>
    <w:rsid w:val="00F35926"/>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921D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921D99"/>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921D99"/>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921D99"/>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921D99"/>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921D99"/>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921D99"/>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921D99"/>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921D99"/>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D5D8F"/>
  </w:style>
  <w:style w:type="character" w:styleId="Rimandocommento">
    <w:name w:val="annotation reference"/>
    <w:basedOn w:val="Carpredefinitoparagrafo"/>
    <w:unhideWhenUsed/>
    <w:rsid w:val="00E6728B"/>
    <w:rPr>
      <w:sz w:val="16"/>
      <w:szCs w:val="16"/>
    </w:rPr>
  </w:style>
  <w:style w:type="paragraph" w:styleId="Testocommento">
    <w:name w:val="annotation text"/>
    <w:basedOn w:val="Normale"/>
    <w:link w:val="TestocommentoCarattere"/>
    <w:uiPriority w:val="99"/>
    <w:unhideWhenUsed/>
    <w:qFormat/>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semiHidden/>
    <w:unhideWhenUsed/>
    <w:rsid w:val="00E6728B"/>
    <w:rPr>
      <w:b/>
      <w:bCs/>
    </w:rPr>
  </w:style>
  <w:style w:type="character" w:customStyle="1" w:styleId="SoggettocommentoCarattere">
    <w:name w:val="Soggetto commento Carattere"/>
    <w:basedOn w:val="TestocommentoCarattere"/>
    <w:link w:val="Soggettocommento"/>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99"/>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99"/>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F6060"/>
    <w:rPr>
      <w:rFonts w:ascii="Segoe UI" w:hAnsi="Segoe UI" w:cs="Segoe UI"/>
      <w:sz w:val="18"/>
      <w:szCs w:val="18"/>
    </w:rPr>
  </w:style>
  <w:style w:type="table" w:customStyle="1" w:styleId="Grigliatabella1">
    <w:name w:val="Griglia tabella1"/>
    <w:basedOn w:val="Tabellanormale"/>
    <w:next w:val="Grigliatabella"/>
    <w:uiPriority w:val="39"/>
    <w:rsid w:val="008F11D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B70A74"/>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921D99"/>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921D99"/>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921D99"/>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921D99"/>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921D99"/>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921D99"/>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921D99"/>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921D99"/>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921D99"/>
    <w:rPr>
      <w:rFonts w:ascii="Arial" w:eastAsia="Times New Roman" w:hAnsi="Arial" w:cs="Times New Roman"/>
      <w:lang w:eastAsia="it-IT"/>
    </w:rPr>
  </w:style>
  <w:style w:type="paragraph" w:styleId="Nessunaspaziatura">
    <w:name w:val="No Spacing"/>
    <w:uiPriority w:val="1"/>
    <w:qFormat/>
    <w:rsid w:val="00921D99"/>
    <w:pPr>
      <w:spacing w:after="0" w:line="240" w:lineRule="auto"/>
    </w:pPr>
  </w:style>
  <w:style w:type="paragraph" w:customStyle="1" w:styleId="Comma">
    <w:name w:val="Comma"/>
    <w:basedOn w:val="Paragrafoelenco"/>
    <w:link w:val="CommaCarattere"/>
    <w:qFormat/>
    <w:rsid w:val="00921D99"/>
    <w:pPr>
      <w:numPr>
        <w:numId w:val="3"/>
      </w:numPr>
      <w:spacing w:after="240" w:line="240" w:lineRule="auto"/>
      <w:jc w:val="both"/>
    </w:pPr>
  </w:style>
  <w:style w:type="character" w:customStyle="1" w:styleId="CommaCarattere">
    <w:name w:val="Comma Carattere"/>
    <w:basedOn w:val="Carpredefinitoparagrafo"/>
    <w:link w:val="Comma"/>
    <w:rsid w:val="00921D99"/>
  </w:style>
  <w:style w:type="character" w:customStyle="1" w:styleId="Menzionenonrisolta1">
    <w:name w:val="Menzione non risolta1"/>
    <w:basedOn w:val="Carpredefinitoparagrafo"/>
    <w:uiPriority w:val="99"/>
    <w:semiHidden/>
    <w:unhideWhenUsed/>
    <w:rsid w:val="00921D99"/>
    <w:rPr>
      <w:color w:val="605E5C"/>
      <w:shd w:val="clear" w:color="auto" w:fill="E1DFDD"/>
    </w:rPr>
  </w:style>
  <w:style w:type="paragraph" w:customStyle="1" w:styleId="Elenconumerato">
    <w:name w:val="Elenco numerato"/>
    <w:basedOn w:val="Paragrafoelenco"/>
    <w:link w:val="ElenconumeratoCarattere"/>
    <w:qFormat/>
    <w:rsid w:val="00921D99"/>
    <w:pPr>
      <w:numPr>
        <w:numId w:val="2"/>
      </w:numPr>
      <w:spacing w:after="0" w:line="240" w:lineRule="auto"/>
      <w:jc w:val="both"/>
    </w:pPr>
  </w:style>
  <w:style w:type="character" w:customStyle="1" w:styleId="ElenconumeratoCarattere">
    <w:name w:val="Elenco numerato Carattere"/>
    <w:basedOn w:val="Carpredefinitoparagrafo"/>
    <w:link w:val="Elenconumerato"/>
    <w:rsid w:val="00921D99"/>
  </w:style>
  <w:style w:type="character" w:styleId="Collegamentovisitato">
    <w:name w:val="FollowedHyperlink"/>
    <w:basedOn w:val="Carpredefinitoparagrafo"/>
    <w:uiPriority w:val="99"/>
    <w:semiHidden/>
    <w:unhideWhenUsed/>
    <w:rsid w:val="00921D99"/>
    <w:rPr>
      <w:color w:val="954F72" w:themeColor="followedHyperlink"/>
      <w:u w:val="single"/>
    </w:rPr>
  </w:style>
  <w:style w:type="paragraph" w:customStyle="1" w:styleId="Default">
    <w:name w:val="Default"/>
    <w:rsid w:val="00921D9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921D99"/>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Testonotaapidipagina">
    <w:name w:val="footnote text"/>
    <w:basedOn w:val="Normale"/>
    <w:link w:val="TestonotaapidipaginaCarattere"/>
    <w:unhideWhenUsed/>
    <w:rsid w:val="00921D9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921D99"/>
    <w:rPr>
      <w:rFonts w:ascii="Calibri" w:hAnsi="Calibri" w:cs="Calibri"/>
      <w:sz w:val="20"/>
      <w:szCs w:val="20"/>
    </w:rPr>
  </w:style>
  <w:style w:type="character" w:styleId="Rimandonotaapidipagina">
    <w:name w:val="footnote reference"/>
    <w:basedOn w:val="Carpredefinitoparagrafo"/>
    <w:unhideWhenUsed/>
    <w:rsid w:val="00921D99"/>
    <w:rPr>
      <w:vertAlign w:val="superscript"/>
    </w:rPr>
  </w:style>
  <w:style w:type="paragraph" w:styleId="Rientrocorpodeltesto">
    <w:name w:val="Body Text Indent"/>
    <w:basedOn w:val="Normale"/>
    <w:link w:val="RientrocorpodeltestoCarattere"/>
    <w:unhideWhenUsed/>
    <w:rsid w:val="00921D99"/>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921D99"/>
  </w:style>
  <w:style w:type="paragraph" w:styleId="Corpodeltesto3">
    <w:name w:val="Body Text 3"/>
    <w:basedOn w:val="Normale"/>
    <w:link w:val="Corpodeltesto3Carattere"/>
    <w:unhideWhenUsed/>
    <w:rsid w:val="00921D99"/>
    <w:pPr>
      <w:spacing w:after="120"/>
    </w:pPr>
    <w:rPr>
      <w:sz w:val="16"/>
      <w:szCs w:val="16"/>
    </w:rPr>
  </w:style>
  <w:style w:type="character" w:customStyle="1" w:styleId="Corpodeltesto3Carattere">
    <w:name w:val="Corpo del testo 3 Carattere"/>
    <w:basedOn w:val="Carpredefinitoparagrafo"/>
    <w:link w:val="Corpodeltesto3"/>
    <w:rsid w:val="00921D99"/>
    <w:rPr>
      <w:sz w:val="16"/>
      <w:szCs w:val="16"/>
    </w:rPr>
  </w:style>
  <w:style w:type="paragraph" w:styleId="Rientrocorpodeltesto2">
    <w:name w:val="Body Text Indent 2"/>
    <w:basedOn w:val="Normale"/>
    <w:link w:val="Rientrocorpodeltesto2Carattere"/>
    <w:unhideWhenUsed/>
    <w:rsid w:val="00921D99"/>
    <w:pPr>
      <w:spacing w:after="120" w:line="480" w:lineRule="auto"/>
      <w:ind w:left="283"/>
    </w:pPr>
  </w:style>
  <w:style w:type="character" w:customStyle="1" w:styleId="Rientrocorpodeltesto2Carattere">
    <w:name w:val="Rientro corpo del testo 2 Carattere"/>
    <w:basedOn w:val="Carpredefinitoparagrafo"/>
    <w:link w:val="Rientrocorpodeltesto2"/>
    <w:rsid w:val="00921D99"/>
  </w:style>
  <w:style w:type="paragraph" w:customStyle="1" w:styleId="Stile6">
    <w:name w:val="Stile6"/>
    <w:basedOn w:val="Titolo2"/>
    <w:autoRedefine/>
    <w:rsid w:val="00921D99"/>
    <w:pPr>
      <w:keepLines/>
      <w:numPr>
        <w:ilvl w:val="1"/>
        <w:numId w:val="4"/>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921D99"/>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921D99"/>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921D99"/>
  </w:style>
  <w:style w:type="character" w:customStyle="1" w:styleId="Corpodeltesto2Carattere">
    <w:name w:val="Corpo del testo 2 Carattere"/>
    <w:basedOn w:val="Carpredefinitoparagrafo"/>
    <w:link w:val="Corpodeltesto2"/>
    <w:uiPriority w:val="99"/>
    <w:rsid w:val="00921D99"/>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921D99"/>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921D99"/>
  </w:style>
  <w:style w:type="paragraph" w:customStyle="1" w:styleId="art-num-tit">
    <w:name w:val="art-num-tit"/>
    <w:basedOn w:val="Normale"/>
    <w:next w:val="Normale"/>
    <w:rsid w:val="00921D99"/>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921D99"/>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921D99"/>
  </w:style>
  <w:style w:type="character" w:customStyle="1" w:styleId="Rientrocorpodeltesto3Carattere">
    <w:name w:val="Rientro corpo del testo 3 Carattere"/>
    <w:basedOn w:val="Carpredefinitoparagrafo"/>
    <w:link w:val="Rientrocorpodeltesto3"/>
    <w:rsid w:val="00921D99"/>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21D99"/>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921D99"/>
    <w:rPr>
      <w:sz w:val="16"/>
      <w:szCs w:val="16"/>
    </w:rPr>
  </w:style>
  <w:style w:type="paragraph" w:customStyle="1" w:styleId="usoboll1">
    <w:name w:val="usoboll1"/>
    <w:basedOn w:val="Normale"/>
    <w:rsid w:val="00921D99"/>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921D99"/>
    <w:pPr>
      <w:numPr>
        <w:numId w:val="5"/>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921D99"/>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921D9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921D99"/>
    <w:rPr>
      <w:rFonts w:ascii="Verdana" w:eastAsia="Times New Roman" w:hAnsi="Verdana" w:cs="Times New Roman"/>
      <w:b/>
      <w:bCs/>
      <w:sz w:val="24"/>
      <w:szCs w:val="20"/>
      <w:lang w:eastAsia="it-IT"/>
    </w:rPr>
  </w:style>
  <w:style w:type="character" w:styleId="Enfasicorsivo">
    <w:name w:val="Emphasis"/>
    <w:basedOn w:val="Carpredefinitoparagrafo"/>
    <w:uiPriority w:val="20"/>
    <w:qFormat/>
    <w:rsid w:val="00921D99"/>
    <w:rPr>
      <w:rFonts w:cs="Times New Roman"/>
      <w:i/>
      <w:iCs/>
    </w:rPr>
  </w:style>
  <w:style w:type="paragraph" w:customStyle="1" w:styleId="Revision1">
    <w:name w:val="Revision1"/>
    <w:hidden/>
    <w:uiPriority w:val="99"/>
    <w:semiHidden/>
    <w:rsid w:val="00921D99"/>
    <w:pPr>
      <w:spacing w:after="0" w:line="240" w:lineRule="auto"/>
    </w:pPr>
    <w:rPr>
      <w:rFonts w:ascii="Times New Roman" w:eastAsia="Times New Roman" w:hAnsi="Times New Roman" w:cs="Times New Roman"/>
      <w:sz w:val="20"/>
      <w:szCs w:val="20"/>
      <w:lang w:eastAsia="it-IT"/>
    </w:rPr>
  </w:style>
  <w:style w:type="paragraph" w:customStyle="1" w:styleId="WW-Testonormale">
    <w:name w:val="WW-Testo normale"/>
    <w:basedOn w:val="Normale"/>
    <w:link w:val="WW-TestonormaleCarattere"/>
    <w:rsid w:val="00921D99"/>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921D99"/>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921D99"/>
    <w:rPr>
      <w:rFonts w:ascii="Tahoma" w:eastAsia="Times New Roman" w:hAnsi="Tahoma" w:cs="Tahoma"/>
      <w:sz w:val="16"/>
      <w:szCs w:val="16"/>
      <w:lang w:eastAsia="it-IT"/>
    </w:rPr>
  </w:style>
  <w:style w:type="paragraph" w:customStyle="1" w:styleId="Stile">
    <w:name w:val="Stile"/>
    <w:uiPriority w:val="99"/>
    <w:rsid w:val="00921D99"/>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921D99"/>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921D99"/>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921D99"/>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921D99"/>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921D99"/>
    <w:pPr>
      <w:numPr>
        <w:numId w:val="11"/>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921D99"/>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921D99"/>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921D99"/>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921D9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p13">
    <w:name w:val="p13"/>
    <w:basedOn w:val="Normale"/>
    <w:rsid w:val="00921D99"/>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921D99"/>
    <w:pPr>
      <w:keepNext/>
      <w:keepLines/>
      <w:widowControl w:val="0"/>
      <w:numPr>
        <w:numId w:val="15"/>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921D99"/>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921D99"/>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921D99"/>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1D99"/>
    <w:pPr>
      <w:spacing w:after="0" w:line="240" w:lineRule="auto"/>
    </w:pPr>
    <w:rPr>
      <w:rFonts w:ascii="Verdana" w:hAnsi="Verdana"/>
      <w:lang w:val="en-US"/>
    </w:rPr>
  </w:style>
  <w:style w:type="paragraph" w:styleId="Sommario1">
    <w:name w:val="toc 1"/>
    <w:basedOn w:val="Normale"/>
    <w:uiPriority w:val="39"/>
    <w:qFormat/>
    <w:rsid w:val="00921D99"/>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921D99"/>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921D99"/>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921D99"/>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921D99"/>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921D99"/>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921D99"/>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921D99"/>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921D99"/>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921D99"/>
    <w:rPr>
      <w:color w:val="808080"/>
    </w:rPr>
  </w:style>
  <w:style w:type="paragraph" w:customStyle="1" w:styleId="DisciplinareTitolo">
    <w:name w:val="Disciplinare_Titolo"/>
    <w:basedOn w:val="Normale"/>
    <w:link w:val="DisciplinareTitoloCarattere"/>
    <w:uiPriority w:val="1"/>
    <w:qFormat/>
    <w:rsid w:val="00921D99"/>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921D99"/>
    <w:rPr>
      <w:rFonts w:ascii="Verdana" w:hAnsi="Verdana"/>
      <w:b/>
      <w:sz w:val="20"/>
      <w:szCs w:val="20"/>
      <w:lang w:val="en-US"/>
    </w:rPr>
  </w:style>
  <w:style w:type="paragraph" w:customStyle="1" w:styleId="Stile10">
    <w:name w:val="Stile10"/>
    <w:basedOn w:val="Normale"/>
    <w:rsid w:val="00921D99"/>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921D99"/>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921D99"/>
    <w:rPr>
      <w:rFonts w:ascii="Courier New" w:eastAsia="Times New Roman" w:hAnsi="Courier New" w:cs="Times New Roman"/>
      <w:sz w:val="20"/>
      <w:szCs w:val="20"/>
      <w:lang w:eastAsia="it-IT"/>
    </w:rPr>
  </w:style>
  <w:style w:type="character" w:customStyle="1" w:styleId="NormalBoldChar">
    <w:name w:val="NormalBold Char"/>
    <w:rsid w:val="00921D99"/>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921D99"/>
  </w:style>
  <w:style w:type="paragraph" w:customStyle="1" w:styleId="AOAltHead2">
    <w:name w:val="AOAltHead2"/>
    <w:basedOn w:val="Normale"/>
    <w:next w:val="Normale"/>
    <w:rsid w:val="00921D99"/>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921D99"/>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921D99"/>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921D99"/>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921D99"/>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921D99"/>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921D99"/>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921D99"/>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921D99"/>
    <w:pPr>
      <w:numPr>
        <w:ilvl w:val="1"/>
      </w:numPr>
    </w:pPr>
  </w:style>
  <w:style w:type="paragraph" w:customStyle="1" w:styleId="AODocTxtL2">
    <w:name w:val="AODocTxtL2"/>
    <w:basedOn w:val="AODocTxt"/>
    <w:rsid w:val="00921D99"/>
    <w:pPr>
      <w:numPr>
        <w:ilvl w:val="2"/>
      </w:numPr>
    </w:pPr>
  </w:style>
  <w:style w:type="paragraph" w:customStyle="1" w:styleId="AODocTxtL3">
    <w:name w:val="AODocTxtL3"/>
    <w:basedOn w:val="AODocTxt"/>
    <w:rsid w:val="00921D99"/>
    <w:pPr>
      <w:numPr>
        <w:ilvl w:val="3"/>
      </w:numPr>
    </w:pPr>
  </w:style>
  <w:style w:type="paragraph" w:customStyle="1" w:styleId="AODocTxtL4">
    <w:name w:val="AODocTxtL4"/>
    <w:basedOn w:val="AODocTxt"/>
    <w:rsid w:val="00921D99"/>
    <w:pPr>
      <w:numPr>
        <w:ilvl w:val="4"/>
      </w:numPr>
    </w:pPr>
  </w:style>
  <w:style w:type="paragraph" w:customStyle="1" w:styleId="AODocTxtL5">
    <w:name w:val="AODocTxtL5"/>
    <w:basedOn w:val="AODocTxt"/>
    <w:rsid w:val="00921D99"/>
    <w:pPr>
      <w:numPr>
        <w:ilvl w:val="5"/>
      </w:numPr>
    </w:pPr>
  </w:style>
  <w:style w:type="paragraph" w:customStyle="1" w:styleId="AODocTxtL6">
    <w:name w:val="AODocTxtL6"/>
    <w:basedOn w:val="AODocTxt"/>
    <w:rsid w:val="00921D99"/>
    <w:pPr>
      <w:numPr>
        <w:ilvl w:val="6"/>
      </w:numPr>
    </w:pPr>
  </w:style>
  <w:style w:type="paragraph" w:customStyle="1" w:styleId="AODocTxtL7">
    <w:name w:val="AODocTxtL7"/>
    <w:basedOn w:val="AODocTxt"/>
    <w:rsid w:val="00921D99"/>
    <w:pPr>
      <w:numPr>
        <w:ilvl w:val="7"/>
      </w:numPr>
    </w:pPr>
  </w:style>
  <w:style w:type="paragraph" w:customStyle="1" w:styleId="AODocTxtL8">
    <w:name w:val="AODocTxtL8"/>
    <w:basedOn w:val="AODocTxt"/>
    <w:rsid w:val="00921D9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ufficiotecnico@maxwell.mi.it" TargetMode="External"/><Relationship Id="rId1" Type="http://schemas.openxmlformats.org/officeDocument/2006/relationships/hyperlink" Target="mailto:ufficiotecnico@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D5BE-75D7-4C6D-9DBD-E5608F4B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7689</Words>
  <Characters>43828</Characters>
  <Application>Microsoft Office Word</Application>
  <DocSecurity>0</DocSecurity>
  <Lines>365</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FRANCESCO CARPINELLI</cp:lastModifiedBy>
  <cp:revision>4</cp:revision>
  <cp:lastPrinted>2023-05-04T06:42:00Z</cp:lastPrinted>
  <dcterms:created xsi:type="dcterms:W3CDTF">2023-08-04T07:29:00Z</dcterms:created>
  <dcterms:modified xsi:type="dcterms:W3CDTF">2023-09-15T13:59:00Z</dcterms:modified>
</cp:coreProperties>
</file>